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8C5063">
            <w:pPr>
              <w:pStyle w:val="TableParagraph"/>
              <w:spacing w:line="256" w:lineRule="exact"/>
              <w:ind w:left="108"/>
              <w:rPr>
                <w:b/>
                <w:sz w:val="24"/>
              </w:rPr>
            </w:pPr>
            <w:r>
              <w:rPr>
                <w:b/>
                <w:sz w:val="24"/>
              </w:rPr>
              <w:t>21.12</w:t>
            </w:r>
            <w:r w:rsidR="00F86D2D" w:rsidRPr="007A0551">
              <w:rPr>
                <w:b/>
                <w:sz w:val="24"/>
              </w:rPr>
              <w:t>.</w:t>
            </w:r>
            <w:proofErr w:type="gramStart"/>
            <w:r w:rsidR="00F86D2D" w:rsidRPr="007A0551">
              <w:rPr>
                <w:b/>
                <w:sz w:val="24"/>
              </w:rPr>
              <w:t xml:space="preserve">2022 </w:t>
            </w:r>
            <w:r w:rsidR="00140FA8" w:rsidRPr="007A0551">
              <w:rPr>
                <w:b/>
                <w:sz w:val="24"/>
              </w:rPr>
              <w:t xml:space="preserve">     </w:t>
            </w:r>
            <w:r>
              <w:rPr>
                <w:b/>
                <w:sz w:val="24"/>
              </w:rPr>
              <w:t>14</w:t>
            </w:r>
            <w:proofErr w:type="gramEnd"/>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F56473">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F56473">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165454" w:rsidP="003E7A33">
            <w:pPr>
              <w:pStyle w:val="TableParagraph"/>
              <w:spacing w:line="256" w:lineRule="exact"/>
              <w:rPr>
                <w:b/>
                <w:sz w:val="24"/>
              </w:rPr>
            </w:pPr>
            <w:r>
              <w:rPr>
                <w:b/>
                <w:sz w:val="24"/>
              </w:rPr>
              <w:t>526</w:t>
            </w: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6513"/>
        <w:gridCol w:w="709"/>
        <w:gridCol w:w="708"/>
        <w:gridCol w:w="993"/>
        <w:gridCol w:w="1134"/>
      </w:tblGrid>
      <w:tr w:rsidR="001920EF" w:rsidTr="008C5063">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513"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09" w:type="dxa"/>
          </w:tcPr>
          <w:p w:rsidR="001920EF" w:rsidRDefault="00F86D2D" w:rsidP="005770E5">
            <w:pPr>
              <w:pStyle w:val="TableParagraph"/>
              <w:spacing w:before="121"/>
              <w:ind w:right="42"/>
              <w:jc w:val="center"/>
              <w:rPr>
                <w:b/>
                <w:sz w:val="16"/>
              </w:rPr>
            </w:pPr>
            <w:r>
              <w:rPr>
                <w:b/>
                <w:sz w:val="16"/>
              </w:rPr>
              <w:t>Miktar</w:t>
            </w:r>
          </w:p>
        </w:tc>
        <w:tc>
          <w:tcPr>
            <w:tcW w:w="708" w:type="dxa"/>
          </w:tcPr>
          <w:p w:rsidR="001920EF" w:rsidRDefault="00F86D2D" w:rsidP="005770E5">
            <w:pPr>
              <w:pStyle w:val="TableParagraph"/>
              <w:spacing w:before="121"/>
              <w:ind w:left="36"/>
              <w:jc w:val="center"/>
              <w:rPr>
                <w:b/>
                <w:sz w:val="16"/>
              </w:rPr>
            </w:pPr>
            <w:r>
              <w:rPr>
                <w:b/>
                <w:sz w:val="16"/>
              </w:rPr>
              <w:t>Birimi</w:t>
            </w:r>
          </w:p>
        </w:tc>
        <w:tc>
          <w:tcPr>
            <w:tcW w:w="993"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8C5063">
        <w:trPr>
          <w:trHeight w:val="714"/>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6513" w:type="dxa"/>
            <w:vAlign w:val="center"/>
          </w:tcPr>
          <w:p w:rsidR="00D0725C" w:rsidRPr="00E76A70" w:rsidRDefault="00165454" w:rsidP="008C5063">
            <w:pPr>
              <w:pStyle w:val="TableParagraph"/>
              <w:spacing w:before="99"/>
              <w:ind w:right="99"/>
              <w:jc w:val="both"/>
              <w:rPr>
                <w:sz w:val="18"/>
                <w:szCs w:val="18"/>
              </w:rPr>
            </w:pPr>
            <w:r w:rsidRPr="00165454">
              <w:rPr>
                <w:sz w:val="18"/>
                <w:szCs w:val="18"/>
              </w:rPr>
              <w:t xml:space="preserve">PUVA CİHAZI ULTRAVİYOLE LAMBA UVB 100 W </w:t>
            </w:r>
          </w:p>
        </w:tc>
        <w:tc>
          <w:tcPr>
            <w:tcW w:w="709" w:type="dxa"/>
            <w:vAlign w:val="center"/>
          </w:tcPr>
          <w:p w:rsidR="001920EF" w:rsidRPr="00E76A70" w:rsidRDefault="00165454" w:rsidP="00140FA8">
            <w:pPr>
              <w:pStyle w:val="TableParagraph"/>
              <w:spacing w:before="80"/>
              <w:ind w:right="114"/>
              <w:jc w:val="center"/>
              <w:rPr>
                <w:sz w:val="18"/>
                <w:szCs w:val="18"/>
              </w:rPr>
            </w:pPr>
            <w:r>
              <w:rPr>
                <w:sz w:val="18"/>
                <w:szCs w:val="18"/>
              </w:rPr>
              <w:t>2</w:t>
            </w:r>
          </w:p>
        </w:tc>
        <w:tc>
          <w:tcPr>
            <w:tcW w:w="708"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3"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1920EF" w:rsidTr="008C5063">
        <w:trPr>
          <w:trHeight w:val="525"/>
        </w:trPr>
        <w:tc>
          <w:tcPr>
            <w:tcW w:w="9356"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8C5063"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w:t>
      </w:r>
      <w:r w:rsidRPr="007B2390">
        <w:rPr>
          <w:sz w:val="20"/>
          <w:szCs w:val="20"/>
        </w:rPr>
        <w:t>e</w:t>
      </w:r>
      <w:r w:rsidR="007B2390">
        <w:rPr>
          <w:sz w:val="20"/>
          <w:szCs w:val="20"/>
        </w:rPr>
        <w:t xml:space="preserve">; </w:t>
      </w:r>
      <w:r w:rsidR="007B2390" w:rsidRPr="008C5063">
        <w:rPr>
          <w:sz w:val="20"/>
          <w:szCs w:val="20"/>
        </w:rPr>
        <w:t xml:space="preserve">Döner Sermaye ödemesi olarak 90 gün, </w:t>
      </w:r>
      <w:r w:rsidR="00887145" w:rsidRPr="008C5063">
        <w:rPr>
          <w:sz w:val="20"/>
          <w:szCs w:val="20"/>
        </w:rPr>
        <w:t>Genel Bütçe</w:t>
      </w:r>
      <w:r w:rsidRPr="008C5063">
        <w:rPr>
          <w:sz w:val="20"/>
          <w:szCs w:val="20"/>
        </w:rPr>
        <w:t xml:space="preserve"> ödemesi olarak ortalama </w:t>
      </w:r>
      <w:r w:rsidR="00887145" w:rsidRPr="008C5063">
        <w:rPr>
          <w:sz w:val="20"/>
          <w:szCs w:val="20"/>
        </w:rPr>
        <w:t>3</w:t>
      </w:r>
      <w:r w:rsidRPr="008C5063">
        <w:rPr>
          <w:sz w:val="20"/>
          <w:szCs w:val="20"/>
        </w:rPr>
        <w:t>0 gün içerisinde ödeme</w:t>
      </w:r>
      <w:r w:rsidRPr="008C5063">
        <w:rPr>
          <w:spacing w:val="-1"/>
          <w:sz w:val="20"/>
          <w:szCs w:val="20"/>
        </w:rPr>
        <w:t xml:space="preserve"> </w:t>
      </w:r>
      <w:r w:rsidRPr="008C5063">
        <w:rPr>
          <w:sz w:val="20"/>
          <w:szCs w:val="20"/>
        </w:rPr>
        <w:t>yapılacaktır.</w:t>
      </w:r>
    </w:p>
    <w:p w:rsidR="00FB57FF" w:rsidRPr="008C5063" w:rsidRDefault="00FB57FF" w:rsidP="00FB57FF">
      <w:pPr>
        <w:tabs>
          <w:tab w:val="left" w:pos="402"/>
        </w:tabs>
        <w:jc w:val="both"/>
        <w:rPr>
          <w:sz w:val="20"/>
        </w:rPr>
      </w:pPr>
    </w:p>
    <w:p w:rsidR="00FB57FF" w:rsidRPr="008C5063" w:rsidRDefault="00FB57FF" w:rsidP="00FB57FF">
      <w:pPr>
        <w:tabs>
          <w:tab w:val="left" w:pos="402"/>
        </w:tabs>
        <w:jc w:val="both"/>
        <w:rPr>
          <w:sz w:val="20"/>
        </w:rPr>
      </w:pPr>
    </w:p>
    <w:p w:rsidR="00FB57FF" w:rsidRDefault="00FB57FF" w:rsidP="00FB57FF">
      <w:pPr>
        <w:tabs>
          <w:tab w:val="left" w:pos="402"/>
        </w:tabs>
        <w:jc w:val="both"/>
        <w:rPr>
          <w:sz w:val="20"/>
        </w:rPr>
      </w:pPr>
    </w:p>
    <w:p w:rsidR="009C3BAD" w:rsidRPr="007B2390" w:rsidRDefault="009C3BAD" w:rsidP="00FB57FF">
      <w:pPr>
        <w:tabs>
          <w:tab w:val="left" w:pos="402"/>
        </w:tabs>
        <w:jc w:val="both"/>
        <w:rPr>
          <w:sz w:val="20"/>
        </w:rPr>
      </w:pPr>
    </w:p>
    <w:p w:rsidR="009C3BAD" w:rsidRPr="009C3BAD" w:rsidRDefault="009C3BAD" w:rsidP="009C3BAD">
      <w:pPr>
        <w:rPr>
          <w:sz w:val="20"/>
        </w:rPr>
      </w:pP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r w:rsidR="001215D9">
        <w:rPr>
          <w:noProof/>
          <w:sz w:val="20"/>
          <w:lang w:eastAsia="tr-TR"/>
        </w:rPr>
        <w:lastRenderedPageBreak/>
        <w:drawing>
          <wp:inline distT="0" distB="0" distL="0" distR="0">
            <wp:extent cx="6661150" cy="2324245"/>
            <wp:effectExtent l="1905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1150" cy="2324245"/>
                    </a:xfrm>
                    <a:prstGeom prst="rect">
                      <a:avLst/>
                    </a:prstGeom>
                    <a:noFill/>
                    <a:ln w="9525">
                      <a:noFill/>
                      <a:miter lim="800000"/>
                      <a:headEnd/>
                      <a:tailEnd/>
                    </a:ln>
                  </pic:spPr>
                </pic:pic>
              </a:graphicData>
            </a:graphic>
          </wp:inline>
        </w:drawing>
      </w:r>
    </w:p>
    <w:sectPr w:rsidR="00D40146" w:rsidRPr="00450EA9" w:rsidSect="00885BC6">
      <w:pgSz w:w="11880" w:h="16780"/>
      <w:pgMar w:top="1135"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36C19"/>
    <w:rsid w:val="0004244F"/>
    <w:rsid w:val="000A7B85"/>
    <w:rsid w:val="000C4F56"/>
    <w:rsid w:val="00113A1D"/>
    <w:rsid w:val="001215D9"/>
    <w:rsid w:val="001307A2"/>
    <w:rsid w:val="00140FA8"/>
    <w:rsid w:val="00165454"/>
    <w:rsid w:val="001920EF"/>
    <w:rsid w:val="001C1EF2"/>
    <w:rsid w:val="001F6308"/>
    <w:rsid w:val="0021016D"/>
    <w:rsid w:val="00214C6B"/>
    <w:rsid w:val="0024638B"/>
    <w:rsid w:val="00263492"/>
    <w:rsid w:val="0027484D"/>
    <w:rsid w:val="00292C8D"/>
    <w:rsid w:val="002C3839"/>
    <w:rsid w:val="002D39D5"/>
    <w:rsid w:val="002D4220"/>
    <w:rsid w:val="0031120E"/>
    <w:rsid w:val="00336C86"/>
    <w:rsid w:val="003420F5"/>
    <w:rsid w:val="003C75DF"/>
    <w:rsid w:val="003E7A33"/>
    <w:rsid w:val="00403AD5"/>
    <w:rsid w:val="00411997"/>
    <w:rsid w:val="004255EF"/>
    <w:rsid w:val="00450EA9"/>
    <w:rsid w:val="004670B7"/>
    <w:rsid w:val="004C07F7"/>
    <w:rsid w:val="004C415A"/>
    <w:rsid w:val="00542E9D"/>
    <w:rsid w:val="005770E5"/>
    <w:rsid w:val="005C45D6"/>
    <w:rsid w:val="00613445"/>
    <w:rsid w:val="00646BCE"/>
    <w:rsid w:val="00703687"/>
    <w:rsid w:val="007412DD"/>
    <w:rsid w:val="007A0551"/>
    <w:rsid w:val="007B2390"/>
    <w:rsid w:val="007B4247"/>
    <w:rsid w:val="007E631C"/>
    <w:rsid w:val="007F35D6"/>
    <w:rsid w:val="007F58E0"/>
    <w:rsid w:val="00802B6E"/>
    <w:rsid w:val="0081279D"/>
    <w:rsid w:val="00826A75"/>
    <w:rsid w:val="00826D50"/>
    <w:rsid w:val="0084079C"/>
    <w:rsid w:val="00885BC6"/>
    <w:rsid w:val="00887145"/>
    <w:rsid w:val="008C5063"/>
    <w:rsid w:val="008E14DB"/>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6A86"/>
    <w:rsid w:val="00D87735"/>
    <w:rsid w:val="00DE6F1B"/>
    <w:rsid w:val="00E24221"/>
    <w:rsid w:val="00E3637D"/>
    <w:rsid w:val="00E67062"/>
    <w:rsid w:val="00E76A70"/>
    <w:rsid w:val="00EE3385"/>
    <w:rsid w:val="00EF07C7"/>
    <w:rsid w:val="00F0619E"/>
    <w:rsid w:val="00F56473"/>
    <w:rsid w:val="00F86D2D"/>
    <w:rsid w:val="00FA3BFE"/>
    <w:rsid w:val="00FA6930"/>
    <w:rsid w:val="00FB3E01"/>
    <w:rsid w:val="00FB5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AA-BILGISAYAR</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5</cp:revision>
  <cp:lastPrinted>2022-01-31T08:29:00Z</cp:lastPrinted>
  <dcterms:created xsi:type="dcterms:W3CDTF">2022-12-20T08:13:00Z</dcterms:created>
  <dcterms:modified xsi:type="dcterms:W3CDTF">2022-12-20T11:51:00Z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