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CA5FD0" w:rsidP="00CA5FD0">
            <w:pPr>
              <w:pStyle w:val="TableParagraph"/>
              <w:spacing w:line="256" w:lineRule="exact"/>
              <w:ind w:left="108"/>
              <w:rPr>
                <w:sz w:val="24"/>
              </w:rPr>
            </w:pPr>
            <w:r>
              <w:rPr>
                <w:sz w:val="24"/>
              </w:rPr>
              <w:t>26</w:t>
            </w:r>
            <w:r w:rsidR="00F86D2D">
              <w:rPr>
                <w:sz w:val="24"/>
              </w:rPr>
              <w:t>.0</w:t>
            </w:r>
            <w:r>
              <w:rPr>
                <w:sz w:val="24"/>
              </w:rPr>
              <w:t>9</w:t>
            </w:r>
            <w:r w:rsidR="00F86D2D">
              <w:rPr>
                <w:sz w:val="24"/>
              </w:rPr>
              <w:t>.</w:t>
            </w:r>
            <w:proofErr w:type="gramStart"/>
            <w:r w:rsidR="00F86D2D">
              <w:rPr>
                <w:sz w:val="24"/>
              </w:rPr>
              <w:t xml:space="preserve">2022 </w:t>
            </w:r>
            <w:r w:rsidR="0079242F">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C15682">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C15682">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C15682">
            <w:pPr>
              <w:pStyle w:val="TableParagraph"/>
              <w:spacing w:line="256" w:lineRule="exact"/>
              <w:ind w:left="108"/>
              <w:rPr>
                <w:b/>
                <w:sz w:val="24"/>
              </w:rPr>
            </w:pPr>
            <w:r>
              <w:rPr>
                <w:b/>
                <w:sz w:val="24"/>
              </w:rPr>
              <w:t>338</w:t>
            </w:r>
            <w:bookmarkStart w:id="0" w:name="_GoBack"/>
            <w:bookmarkEnd w:id="0"/>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402"/>
        <w:gridCol w:w="1417"/>
        <w:gridCol w:w="1276"/>
        <w:gridCol w:w="1559"/>
        <w:gridCol w:w="2127"/>
      </w:tblGrid>
      <w:tr w:rsidR="001920EF" w:rsidTr="00CA5FD0">
        <w:trPr>
          <w:trHeight w:val="396"/>
        </w:trPr>
        <w:tc>
          <w:tcPr>
            <w:tcW w:w="709"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3402"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1417" w:type="dxa"/>
          </w:tcPr>
          <w:p w:rsidR="001920EF" w:rsidRDefault="00F86D2D" w:rsidP="009B593B">
            <w:pPr>
              <w:pStyle w:val="TableParagraph"/>
              <w:spacing w:before="121"/>
              <w:ind w:right="42"/>
              <w:jc w:val="center"/>
              <w:rPr>
                <w:b/>
                <w:sz w:val="16"/>
              </w:rPr>
            </w:pPr>
            <w:r>
              <w:rPr>
                <w:b/>
                <w:sz w:val="16"/>
              </w:rPr>
              <w:t>Miktar</w:t>
            </w:r>
          </w:p>
        </w:tc>
        <w:tc>
          <w:tcPr>
            <w:tcW w:w="1276" w:type="dxa"/>
          </w:tcPr>
          <w:p w:rsidR="001920EF" w:rsidRDefault="00F86D2D" w:rsidP="005770E5">
            <w:pPr>
              <w:pStyle w:val="TableParagraph"/>
              <w:spacing w:before="121"/>
              <w:ind w:left="36"/>
              <w:jc w:val="center"/>
              <w:rPr>
                <w:b/>
                <w:sz w:val="16"/>
              </w:rPr>
            </w:pPr>
            <w:r>
              <w:rPr>
                <w:b/>
                <w:sz w:val="16"/>
              </w:rPr>
              <w:t>Birimi</w:t>
            </w:r>
          </w:p>
        </w:tc>
        <w:tc>
          <w:tcPr>
            <w:tcW w:w="1559"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2127" w:type="dxa"/>
          </w:tcPr>
          <w:p w:rsidR="001920EF" w:rsidRDefault="00F86D2D" w:rsidP="005770E5">
            <w:pPr>
              <w:pStyle w:val="TableParagraph"/>
              <w:spacing w:before="121"/>
              <w:ind w:left="98"/>
              <w:jc w:val="center"/>
              <w:rPr>
                <w:b/>
                <w:sz w:val="16"/>
              </w:rPr>
            </w:pPr>
            <w:r>
              <w:rPr>
                <w:b/>
                <w:sz w:val="16"/>
              </w:rPr>
              <w:t>Toplam Fiyat</w:t>
            </w:r>
          </w:p>
        </w:tc>
      </w:tr>
      <w:tr w:rsidR="00CA5FD0" w:rsidTr="00CA5FD0">
        <w:trPr>
          <w:trHeight w:val="370"/>
        </w:trPr>
        <w:tc>
          <w:tcPr>
            <w:tcW w:w="709" w:type="dxa"/>
            <w:vAlign w:val="center"/>
          </w:tcPr>
          <w:p w:rsidR="00CA5FD0" w:rsidRPr="00E76A70" w:rsidRDefault="00CA5FD0" w:rsidP="00CA5FD0">
            <w:pPr>
              <w:pStyle w:val="TableParagraph"/>
              <w:spacing w:before="117"/>
              <w:ind w:left="30"/>
              <w:jc w:val="center"/>
              <w:rPr>
                <w:sz w:val="18"/>
                <w:szCs w:val="18"/>
              </w:rPr>
            </w:pPr>
            <w:r>
              <w:rPr>
                <w:sz w:val="18"/>
                <w:szCs w:val="18"/>
              </w:rPr>
              <w:t>1</w:t>
            </w:r>
          </w:p>
        </w:tc>
        <w:tc>
          <w:tcPr>
            <w:tcW w:w="3402" w:type="dxa"/>
            <w:vAlign w:val="center"/>
          </w:tcPr>
          <w:p w:rsidR="00CA5FD0" w:rsidRPr="00CA5FD0" w:rsidRDefault="00CA5FD0" w:rsidP="009D61B7">
            <w:pPr>
              <w:pStyle w:val="TableParagraph"/>
              <w:spacing w:before="99"/>
              <w:ind w:right="100"/>
              <w:rPr>
                <w:b/>
                <w:sz w:val="18"/>
                <w:szCs w:val="18"/>
              </w:rPr>
            </w:pPr>
            <w:r w:rsidRPr="00CA5FD0">
              <w:rPr>
                <w:b/>
                <w:sz w:val="18"/>
                <w:szCs w:val="18"/>
              </w:rPr>
              <w:t>4 TB HARDDİSK</w:t>
            </w:r>
            <w:r w:rsidR="00E72EF7">
              <w:rPr>
                <w:b/>
                <w:sz w:val="18"/>
                <w:szCs w:val="18"/>
              </w:rPr>
              <w:t>(7/24 ÇALIŞMAYA UYGUN OLMALIDIR.)</w:t>
            </w:r>
          </w:p>
        </w:tc>
        <w:tc>
          <w:tcPr>
            <w:tcW w:w="1417" w:type="dxa"/>
            <w:vAlign w:val="center"/>
          </w:tcPr>
          <w:p w:rsidR="00CA5FD0" w:rsidRPr="00E76A70" w:rsidRDefault="00CA5FD0" w:rsidP="009B593B">
            <w:pPr>
              <w:pStyle w:val="TableParagraph"/>
              <w:spacing w:before="80"/>
              <w:ind w:right="114"/>
              <w:jc w:val="center"/>
              <w:rPr>
                <w:sz w:val="18"/>
                <w:szCs w:val="18"/>
              </w:rPr>
            </w:pPr>
            <w:r>
              <w:rPr>
                <w:sz w:val="18"/>
                <w:szCs w:val="18"/>
              </w:rPr>
              <w:t>2</w:t>
            </w:r>
          </w:p>
        </w:tc>
        <w:tc>
          <w:tcPr>
            <w:tcW w:w="1276" w:type="dxa"/>
            <w:vAlign w:val="center"/>
          </w:tcPr>
          <w:p w:rsidR="00CA5FD0" w:rsidRPr="00E76A70" w:rsidRDefault="00CA5FD0" w:rsidP="005770E5">
            <w:pPr>
              <w:pStyle w:val="TableParagraph"/>
              <w:spacing w:line="268" w:lineRule="exact"/>
              <w:ind w:left="7"/>
              <w:jc w:val="center"/>
              <w:rPr>
                <w:sz w:val="18"/>
                <w:szCs w:val="18"/>
              </w:rPr>
            </w:pPr>
            <w:r>
              <w:rPr>
                <w:sz w:val="18"/>
                <w:szCs w:val="18"/>
              </w:rPr>
              <w:t>ADET</w:t>
            </w:r>
          </w:p>
        </w:tc>
        <w:tc>
          <w:tcPr>
            <w:tcW w:w="1559" w:type="dxa"/>
            <w:vAlign w:val="center"/>
          </w:tcPr>
          <w:p w:rsidR="00CA5FD0" w:rsidRPr="00E76A70" w:rsidRDefault="00CA5FD0" w:rsidP="005770E5">
            <w:pPr>
              <w:pStyle w:val="TableParagraph"/>
              <w:jc w:val="center"/>
              <w:rPr>
                <w:sz w:val="18"/>
                <w:szCs w:val="18"/>
              </w:rPr>
            </w:pPr>
          </w:p>
        </w:tc>
        <w:tc>
          <w:tcPr>
            <w:tcW w:w="2127" w:type="dxa"/>
            <w:vAlign w:val="center"/>
          </w:tcPr>
          <w:p w:rsidR="00CA5FD0" w:rsidRPr="00E76A70" w:rsidRDefault="00CA5FD0" w:rsidP="005770E5">
            <w:pPr>
              <w:pStyle w:val="TableParagraph"/>
              <w:jc w:val="center"/>
              <w:rPr>
                <w:sz w:val="18"/>
                <w:szCs w:val="18"/>
              </w:rPr>
            </w:pPr>
          </w:p>
        </w:tc>
      </w:tr>
      <w:tr w:rsidR="00CA5FD0" w:rsidTr="00CA5FD0">
        <w:trPr>
          <w:trHeight w:val="370"/>
        </w:trPr>
        <w:tc>
          <w:tcPr>
            <w:tcW w:w="709" w:type="dxa"/>
            <w:vAlign w:val="center"/>
          </w:tcPr>
          <w:p w:rsidR="00CA5FD0" w:rsidRDefault="00CA5FD0" w:rsidP="00CA5FD0">
            <w:pPr>
              <w:pStyle w:val="TableParagraph"/>
              <w:spacing w:before="117"/>
              <w:ind w:left="30"/>
              <w:jc w:val="center"/>
              <w:rPr>
                <w:sz w:val="18"/>
                <w:szCs w:val="18"/>
              </w:rPr>
            </w:pPr>
            <w:r>
              <w:rPr>
                <w:sz w:val="18"/>
                <w:szCs w:val="18"/>
              </w:rPr>
              <w:t>2</w:t>
            </w:r>
          </w:p>
        </w:tc>
        <w:tc>
          <w:tcPr>
            <w:tcW w:w="3402" w:type="dxa"/>
            <w:vAlign w:val="center"/>
          </w:tcPr>
          <w:p w:rsidR="00CA5FD0" w:rsidRPr="00CA5FD0" w:rsidRDefault="00CA5FD0" w:rsidP="009D61B7">
            <w:pPr>
              <w:pStyle w:val="TableParagraph"/>
              <w:spacing w:before="99"/>
              <w:ind w:right="100"/>
              <w:rPr>
                <w:b/>
                <w:sz w:val="18"/>
                <w:szCs w:val="18"/>
              </w:rPr>
            </w:pPr>
            <w:r w:rsidRPr="00CA5FD0">
              <w:rPr>
                <w:b/>
                <w:sz w:val="18"/>
                <w:szCs w:val="18"/>
              </w:rPr>
              <w:t xml:space="preserve">MİKROFON SİSTEMİ </w:t>
            </w:r>
          </w:p>
          <w:p w:rsidR="00CA5FD0" w:rsidRPr="00CA5FD0" w:rsidRDefault="00CA5FD0" w:rsidP="009D61B7">
            <w:pPr>
              <w:pStyle w:val="TableParagraph"/>
              <w:spacing w:before="99"/>
              <w:ind w:right="100"/>
              <w:rPr>
                <w:sz w:val="18"/>
                <w:szCs w:val="18"/>
              </w:rPr>
            </w:pPr>
            <w:r w:rsidRPr="00CA5FD0">
              <w:rPr>
                <w:sz w:val="18"/>
                <w:szCs w:val="18"/>
              </w:rPr>
              <w:t>(</w:t>
            </w:r>
            <w:r w:rsidRPr="00CA5FD0">
              <w:rPr>
                <w:i/>
                <w:sz w:val="16"/>
                <w:szCs w:val="18"/>
              </w:rPr>
              <w:t xml:space="preserve">ANTENLİ, KURULUM MONTAJ VE DEVREYE ALMA </w:t>
            </w:r>
            <w:proofErr w:type="gramStart"/>
            <w:r w:rsidRPr="00CA5FD0">
              <w:rPr>
                <w:i/>
                <w:sz w:val="16"/>
                <w:szCs w:val="18"/>
              </w:rPr>
              <w:t>DAHİL</w:t>
            </w:r>
            <w:proofErr w:type="gramEnd"/>
            <w:r w:rsidRPr="00CA5FD0">
              <w:rPr>
                <w:i/>
                <w:sz w:val="16"/>
                <w:szCs w:val="18"/>
              </w:rPr>
              <w:t>),</w:t>
            </w:r>
            <w:r w:rsidRPr="00CA5FD0">
              <w:rPr>
                <w:i/>
                <w:sz w:val="20"/>
              </w:rPr>
              <w:t xml:space="preserve"> (</w:t>
            </w:r>
            <w:r w:rsidRPr="00CA5FD0">
              <w:rPr>
                <w:i/>
                <w:sz w:val="16"/>
                <w:szCs w:val="18"/>
              </w:rPr>
              <w:t>KABLOSUZ MİKROFON ALICI VERİCİ SİSTEMİ</w:t>
            </w:r>
            <w:r>
              <w:rPr>
                <w:sz w:val="18"/>
                <w:szCs w:val="18"/>
              </w:rPr>
              <w:t>)</w:t>
            </w:r>
          </w:p>
        </w:tc>
        <w:tc>
          <w:tcPr>
            <w:tcW w:w="1417" w:type="dxa"/>
            <w:vAlign w:val="center"/>
          </w:tcPr>
          <w:p w:rsidR="00CA5FD0" w:rsidRDefault="00CA5FD0" w:rsidP="009B593B">
            <w:pPr>
              <w:pStyle w:val="TableParagraph"/>
              <w:spacing w:before="80"/>
              <w:ind w:right="114"/>
              <w:jc w:val="center"/>
              <w:rPr>
                <w:sz w:val="18"/>
                <w:szCs w:val="18"/>
              </w:rPr>
            </w:pPr>
            <w:r>
              <w:rPr>
                <w:sz w:val="18"/>
                <w:szCs w:val="18"/>
              </w:rPr>
              <w:t>1</w:t>
            </w:r>
          </w:p>
        </w:tc>
        <w:tc>
          <w:tcPr>
            <w:tcW w:w="1276" w:type="dxa"/>
            <w:vAlign w:val="center"/>
          </w:tcPr>
          <w:p w:rsidR="00CA5FD0" w:rsidRDefault="00CA5FD0" w:rsidP="005770E5">
            <w:pPr>
              <w:pStyle w:val="TableParagraph"/>
              <w:spacing w:line="268" w:lineRule="exact"/>
              <w:ind w:left="7"/>
              <w:jc w:val="center"/>
              <w:rPr>
                <w:sz w:val="18"/>
                <w:szCs w:val="18"/>
              </w:rPr>
            </w:pPr>
            <w:r>
              <w:rPr>
                <w:sz w:val="18"/>
                <w:szCs w:val="18"/>
              </w:rPr>
              <w:t>ADET</w:t>
            </w:r>
          </w:p>
        </w:tc>
        <w:tc>
          <w:tcPr>
            <w:tcW w:w="1559" w:type="dxa"/>
            <w:vAlign w:val="center"/>
          </w:tcPr>
          <w:p w:rsidR="00CA5FD0" w:rsidRPr="00E76A70" w:rsidRDefault="00CA5FD0" w:rsidP="005770E5">
            <w:pPr>
              <w:pStyle w:val="TableParagraph"/>
              <w:jc w:val="center"/>
              <w:rPr>
                <w:sz w:val="18"/>
                <w:szCs w:val="18"/>
              </w:rPr>
            </w:pPr>
          </w:p>
        </w:tc>
        <w:tc>
          <w:tcPr>
            <w:tcW w:w="2127" w:type="dxa"/>
            <w:vAlign w:val="center"/>
          </w:tcPr>
          <w:p w:rsidR="00CA5FD0" w:rsidRPr="00E76A70" w:rsidRDefault="00CA5FD0" w:rsidP="005770E5">
            <w:pPr>
              <w:pStyle w:val="TableParagraph"/>
              <w:jc w:val="center"/>
              <w:rPr>
                <w:sz w:val="18"/>
                <w:szCs w:val="18"/>
              </w:rPr>
            </w:pPr>
          </w:p>
        </w:tc>
      </w:tr>
      <w:tr w:rsidR="00CA5FD0" w:rsidTr="00CA5FD0">
        <w:trPr>
          <w:trHeight w:val="272"/>
        </w:trPr>
        <w:tc>
          <w:tcPr>
            <w:tcW w:w="8363" w:type="dxa"/>
            <w:gridSpan w:val="5"/>
            <w:vAlign w:val="center"/>
          </w:tcPr>
          <w:p w:rsidR="00CA5FD0" w:rsidRPr="00E76A70" w:rsidRDefault="00CA5FD0" w:rsidP="005770E5">
            <w:pPr>
              <w:pStyle w:val="TableParagraph"/>
              <w:spacing w:before="224"/>
              <w:ind w:right="-15"/>
              <w:jc w:val="right"/>
              <w:rPr>
                <w:b/>
                <w:sz w:val="18"/>
                <w:szCs w:val="18"/>
              </w:rPr>
            </w:pPr>
            <w:r w:rsidRPr="00E76A70">
              <w:rPr>
                <w:b/>
                <w:w w:val="95"/>
                <w:sz w:val="18"/>
                <w:szCs w:val="18"/>
              </w:rPr>
              <w:t>Toplam</w:t>
            </w:r>
          </w:p>
        </w:tc>
        <w:tc>
          <w:tcPr>
            <w:tcW w:w="2127" w:type="dxa"/>
            <w:vAlign w:val="center"/>
          </w:tcPr>
          <w:p w:rsidR="00CA5FD0" w:rsidRPr="00E76A70" w:rsidRDefault="00CA5FD0"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r w:rsidR="00CA5FD0">
        <w:rPr>
          <w:sz w:val="20"/>
        </w:rPr>
        <w:t xml:space="preserve"> </w:t>
      </w:r>
      <w:r w:rsidR="00CA5FD0" w:rsidRPr="00CA5FD0">
        <w:rPr>
          <w:b/>
          <w:sz w:val="20"/>
        </w:rPr>
        <w:t>2. Kalem MİKROFON SİSTEMİ için</w:t>
      </w:r>
      <w:r w:rsidR="00CA5FD0" w:rsidRPr="00CA5FD0">
        <w:rPr>
          <w:sz w:val="20"/>
        </w:rPr>
        <w:t>; Hastanemiz Emel Mehmet Tarman Kadın Doğum ve Çocuk Kliniğinde bulunan Çocuk İzlem Merkezinde bulunan görüşme odasında kullanılmak üzere</w:t>
      </w:r>
      <w:r w:rsidR="00F318BA" w:rsidRPr="00F318BA">
        <w:rPr>
          <w:sz w:val="20"/>
        </w:rPr>
        <w:t xml:space="preserve"> </w:t>
      </w:r>
      <w:r w:rsidR="00F318BA" w:rsidRPr="00CA5FD0">
        <w:rPr>
          <w:sz w:val="20"/>
        </w:rPr>
        <w:t xml:space="preserve">Demirbaş depo </w:t>
      </w:r>
      <w:r w:rsidR="00F318BA">
        <w:rPr>
          <w:sz w:val="20"/>
        </w:rPr>
        <w:t xml:space="preserve">ile </w:t>
      </w:r>
      <w:r w:rsidR="00F318BA" w:rsidRPr="00CA5FD0">
        <w:rPr>
          <w:sz w:val="20"/>
        </w:rPr>
        <w:t>koordinasyonlu</w:t>
      </w:r>
      <w:r w:rsidR="00CA5FD0" w:rsidRPr="00CA5FD0">
        <w:rPr>
          <w:sz w:val="20"/>
        </w:rPr>
        <w:t xml:space="preserve"> </w:t>
      </w:r>
      <w:r w:rsidR="00F318BA">
        <w:rPr>
          <w:sz w:val="20"/>
        </w:rPr>
        <w:t xml:space="preserve">gerekli </w:t>
      </w:r>
      <w:r w:rsidR="00CA5FD0" w:rsidRPr="00CA5FD0">
        <w:rPr>
          <w:sz w:val="20"/>
        </w:rPr>
        <w:t xml:space="preserve">sistem </w:t>
      </w:r>
      <w:proofErr w:type="gramStart"/>
      <w:r w:rsidR="00CA5FD0" w:rsidRPr="00CA5FD0">
        <w:rPr>
          <w:sz w:val="20"/>
        </w:rPr>
        <w:t>kurulumu  sağlanacaktır</w:t>
      </w:r>
      <w:proofErr w:type="gramEnd"/>
      <w:r w:rsidR="00CA5FD0" w:rsidRPr="00CA5FD0">
        <w:rPr>
          <w:sz w:val="20"/>
        </w:rPr>
        <w:t>.</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Pr="00F318BA" w:rsidRDefault="00F86D2D" w:rsidP="001125C4">
      <w:pPr>
        <w:pStyle w:val="ListeParagraf"/>
        <w:numPr>
          <w:ilvl w:val="0"/>
          <w:numId w:val="14"/>
        </w:numPr>
        <w:tabs>
          <w:tab w:val="left" w:pos="284"/>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r w:rsidR="00F318BA">
        <w:rPr>
          <w:sz w:val="20"/>
        </w:rPr>
        <w:t xml:space="preserve"> Ürünler orijinal ürün olacaktır.</w:t>
      </w:r>
    </w:p>
    <w:p w:rsidR="00F318BA" w:rsidRPr="00F318BA" w:rsidRDefault="00F318BA" w:rsidP="001125C4">
      <w:pPr>
        <w:pStyle w:val="ListeParagraf"/>
        <w:numPr>
          <w:ilvl w:val="0"/>
          <w:numId w:val="14"/>
        </w:numPr>
        <w:tabs>
          <w:tab w:val="left" w:pos="284"/>
        </w:tabs>
        <w:spacing w:before="1"/>
        <w:ind w:left="375" w:hanging="270"/>
        <w:jc w:val="both"/>
        <w:rPr>
          <w:sz w:val="18"/>
        </w:rPr>
      </w:pPr>
      <w:r>
        <w:rPr>
          <w:sz w:val="20"/>
        </w:rPr>
        <w:t>İstekli;</w:t>
      </w:r>
      <w:r w:rsidR="006932C7">
        <w:rPr>
          <w:sz w:val="20"/>
        </w:rPr>
        <w:t xml:space="preserve"> </w:t>
      </w:r>
      <w:r w:rsidR="006932C7" w:rsidRPr="006932C7">
        <w:rPr>
          <w:b/>
          <w:sz w:val="20"/>
        </w:rPr>
        <w:t xml:space="preserve">siparişe müteakip </w:t>
      </w:r>
      <w:r w:rsidR="00C5010B">
        <w:rPr>
          <w:b/>
          <w:sz w:val="20"/>
        </w:rPr>
        <w:t xml:space="preserve">en geç </w:t>
      </w:r>
      <w:r w:rsidR="0010220D">
        <w:rPr>
          <w:b/>
          <w:sz w:val="20"/>
        </w:rPr>
        <w:t>7</w:t>
      </w:r>
      <w:r w:rsidR="006932C7" w:rsidRPr="006932C7">
        <w:rPr>
          <w:b/>
          <w:sz w:val="20"/>
        </w:rPr>
        <w:t xml:space="preserve"> gün içerisinde ürünleri idareye teslim etmek zorundadır</w:t>
      </w:r>
      <w:r w:rsidR="006932C7">
        <w:rPr>
          <w:sz w:val="20"/>
        </w:rPr>
        <w:t xml:space="preserve">. Ürünü belirtilen süre içerisinde teslim edilmediği tespiti halinde ikinci bir yazıya gerek olmaksızın sipariş iptal edilmiş olacak ve teklifi değerlendirme dışı tutulacaktır. </w:t>
      </w:r>
    </w:p>
    <w:p w:rsidR="001920EF" w:rsidRDefault="00F86D2D" w:rsidP="001125C4">
      <w:pPr>
        <w:pStyle w:val="ListeParagraf"/>
        <w:numPr>
          <w:ilvl w:val="0"/>
          <w:numId w:val="14"/>
        </w:numPr>
        <w:tabs>
          <w:tab w:val="left" w:pos="28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1125C4">
      <w:pPr>
        <w:pStyle w:val="ListeParagraf"/>
        <w:numPr>
          <w:ilvl w:val="0"/>
          <w:numId w:val="14"/>
        </w:numPr>
        <w:tabs>
          <w:tab w:val="left" w:pos="424"/>
        </w:tabs>
        <w:ind w:left="284" w:hanging="179"/>
        <w:jc w:val="both"/>
        <w:rPr>
          <w:sz w:val="20"/>
        </w:rPr>
      </w:pPr>
      <w:r>
        <w:rPr>
          <w:sz w:val="20"/>
        </w:rPr>
        <w:t>Teklif veren firma bütün bu şartları aynen kabul etmiş</w:t>
      </w:r>
      <w:r>
        <w:rPr>
          <w:spacing w:val="-25"/>
          <w:sz w:val="20"/>
        </w:rPr>
        <w:t xml:space="preserve"> </w:t>
      </w:r>
      <w:r>
        <w:rPr>
          <w:sz w:val="20"/>
        </w:rPr>
        <w:t>sayılacaktır.</w:t>
      </w:r>
    </w:p>
    <w:p w:rsidR="001920EF" w:rsidRPr="001125C4"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7E1B03">
        <w:rPr>
          <w:b/>
          <w:sz w:val="20"/>
          <w:szCs w:val="20"/>
          <w:u w:val="thick"/>
        </w:rPr>
        <w:t>Genel Bütçe</w:t>
      </w:r>
      <w:r w:rsidRPr="005770E5">
        <w:rPr>
          <w:b/>
          <w:sz w:val="20"/>
          <w:szCs w:val="20"/>
        </w:rPr>
        <w:t xml:space="preserve"> </w:t>
      </w:r>
      <w:r w:rsidRPr="005770E5">
        <w:rPr>
          <w:sz w:val="20"/>
          <w:szCs w:val="20"/>
        </w:rPr>
        <w:t xml:space="preserve">ödemesi olarak ortalama </w:t>
      </w:r>
      <w:r w:rsidR="007E1B03">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1125C4" w:rsidRDefault="001125C4" w:rsidP="00E72EF7">
      <w:pPr>
        <w:pStyle w:val="ListeParagraf"/>
        <w:tabs>
          <w:tab w:val="left" w:pos="402"/>
        </w:tabs>
        <w:ind w:left="423"/>
        <w:jc w:val="both"/>
        <w:rPr>
          <w:sz w:val="20"/>
        </w:rPr>
      </w:pPr>
    </w:p>
    <w:p w:rsidR="00E72EF7" w:rsidRDefault="00C5010B" w:rsidP="00E72EF7">
      <w:pPr>
        <w:pStyle w:val="ListeParagraf"/>
        <w:tabs>
          <w:tab w:val="left" w:pos="402"/>
        </w:tabs>
        <w:ind w:left="423"/>
        <w:jc w:val="both"/>
        <w:rPr>
          <w:b/>
          <w:sz w:val="18"/>
          <w:szCs w:val="18"/>
        </w:rPr>
      </w:pPr>
      <w:r>
        <w:rPr>
          <w:b/>
          <w:sz w:val="18"/>
          <w:szCs w:val="18"/>
        </w:rPr>
        <w:tab/>
      </w:r>
      <w:r>
        <w:rPr>
          <w:b/>
          <w:sz w:val="18"/>
          <w:szCs w:val="18"/>
        </w:rPr>
        <w:tab/>
      </w:r>
      <w:r>
        <w:rPr>
          <w:b/>
          <w:sz w:val="18"/>
          <w:szCs w:val="18"/>
        </w:rPr>
        <w:tab/>
      </w:r>
      <w:r>
        <w:rPr>
          <w:b/>
          <w:sz w:val="18"/>
          <w:szCs w:val="18"/>
        </w:rPr>
        <w:tab/>
      </w:r>
      <w:r w:rsidR="00E72EF7" w:rsidRPr="00CA5FD0">
        <w:rPr>
          <w:b/>
          <w:sz w:val="18"/>
          <w:szCs w:val="18"/>
        </w:rPr>
        <w:t>4 TB HARDDİSK</w:t>
      </w:r>
      <w:r w:rsidR="00E72EF7">
        <w:rPr>
          <w:b/>
          <w:sz w:val="18"/>
          <w:szCs w:val="18"/>
        </w:rPr>
        <w:t xml:space="preserve"> TEKNİK ŞARTNAMESİ</w:t>
      </w:r>
    </w:p>
    <w:p w:rsidR="00837F4C" w:rsidRDefault="00837F4C" w:rsidP="00E72EF7">
      <w:pPr>
        <w:pStyle w:val="ListeParagraf"/>
        <w:tabs>
          <w:tab w:val="left" w:pos="402"/>
        </w:tabs>
        <w:ind w:left="423"/>
        <w:jc w:val="both"/>
        <w:rPr>
          <w:b/>
          <w:sz w:val="18"/>
          <w:szCs w:val="18"/>
        </w:rPr>
      </w:pPr>
    </w:p>
    <w:p w:rsidR="00E72EF7" w:rsidRPr="00E72EF7" w:rsidRDefault="00E72EF7" w:rsidP="00E72EF7">
      <w:pPr>
        <w:pStyle w:val="ListeParagraf"/>
        <w:tabs>
          <w:tab w:val="left" w:pos="402"/>
        </w:tabs>
        <w:ind w:left="423"/>
        <w:jc w:val="both"/>
        <w:rPr>
          <w:b/>
          <w:sz w:val="18"/>
          <w:szCs w:val="18"/>
        </w:rPr>
      </w:pPr>
      <w:r>
        <w:rPr>
          <w:b/>
          <w:sz w:val="18"/>
          <w:szCs w:val="18"/>
        </w:rPr>
        <w:t>1-7/24 çalışmaya uygun olmalıdır.</w:t>
      </w:r>
    </w:p>
    <w:p w:rsidR="00E72EF7" w:rsidRDefault="00E72EF7" w:rsidP="00E72EF7">
      <w:pPr>
        <w:pStyle w:val="ListeParagraf"/>
        <w:tabs>
          <w:tab w:val="left" w:pos="402"/>
        </w:tabs>
        <w:ind w:left="423"/>
        <w:jc w:val="both"/>
        <w:rPr>
          <w:sz w:val="20"/>
        </w:rPr>
      </w:pPr>
      <w:r>
        <w:rPr>
          <w:sz w:val="20"/>
        </w:rPr>
        <w:t xml:space="preserve">2-3,5 </w:t>
      </w:r>
      <w:proofErr w:type="spellStart"/>
      <w:r>
        <w:rPr>
          <w:sz w:val="20"/>
        </w:rPr>
        <w:t>inch</w:t>
      </w:r>
      <w:proofErr w:type="spellEnd"/>
      <w:r>
        <w:rPr>
          <w:sz w:val="20"/>
        </w:rPr>
        <w:t xml:space="preserve"> boyutunda olmalıdır.</w:t>
      </w:r>
    </w:p>
    <w:p w:rsidR="00E72EF7" w:rsidRPr="001125C4" w:rsidRDefault="00E72EF7" w:rsidP="00E72EF7">
      <w:pPr>
        <w:pStyle w:val="ListeParagraf"/>
        <w:tabs>
          <w:tab w:val="left" w:pos="402"/>
        </w:tabs>
        <w:ind w:left="423"/>
        <w:jc w:val="both"/>
        <w:rPr>
          <w:sz w:val="20"/>
        </w:rPr>
      </w:pPr>
      <w:r>
        <w:rPr>
          <w:sz w:val="20"/>
        </w:rPr>
        <w:t>3-2 Yıl Garantili Olmalıdır.</w:t>
      </w:r>
    </w:p>
    <w:p w:rsidR="001125C4" w:rsidRPr="005770E5" w:rsidRDefault="001125C4" w:rsidP="001125C4">
      <w:pPr>
        <w:pStyle w:val="ListeParagraf"/>
        <w:tabs>
          <w:tab w:val="left" w:pos="402"/>
        </w:tabs>
        <w:ind w:left="423"/>
        <w:jc w:val="both"/>
        <w:rPr>
          <w:sz w:val="20"/>
        </w:rPr>
      </w:pPr>
      <w:r>
        <w:rPr>
          <w:noProof/>
          <w:sz w:val="20"/>
          <w:lang w:eastAsia="tr-TR"/>
        </w:rPr>
        <w:drawing>
          <wp:inline distT="0" distB="0" distL="0" distR="0">
            <wp:extent cx="4950319" cy="2028836"/>
            <wp:effectExtent l="19050" t="0" r="2681"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2917" cy="2029901"/>
                    </a:xfrm>
                    <a:prstGeom prst="rect">
                      <a:avLst/>
                    </a:prstGeom>
                    <a:noFill/>
                    <a:ln w="9525">
                      <a:noFill/>
                      <a:miter lim="800000"/>
                      <a:headEnd/>
                      <a:tailEnd/>
                    </a:ln>
                  </pic:spPr>
                </pic:pic>
              </a:graphicData>
            </a:graphic>
          </wp:inline>
        </w:drawing>
      </w:r>
    </w:p>
    <w:sectPr w:rsidR="001125C4"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pPr>
      <w:rPr>
        <w:rFonts w:hint="default"/>
        <w:spacing w:val="0"/>
        <w:w w:val="99"/>
        <w:lang w:val="tr-TR" w:eastAsia="en-US" w:bidi="ar-SA"/>
      </w:rPr>
    </w:lvl>
    <w:lvl w:ilvl="1" w:tplc="4CACE68C">
      <w:start w:val="1"/>
      <w:numFmt w:val="decimal"/>
      <w:lvlText w:val="%2."/>
      <w:lvlJc w:val="left"/>
      <w:pPr>
        <w:ind w:left="775" w:hanging="366"/>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pPr>
      <w:rPr>
        <w:rFonts w:hint="default"/>
        <w:spacing w:val="-1"/>
        <w:w w:val="65"/>
        <w:lang w:val="tr-TR" w:eastAsia="en-US" w:bidi="ar-SA"/>
      </w:rPr>
    </w:lvl>
    <w:lvl w:ilvl="1" w:tplc="E65279E2">
      <w:start w:val="1"/>
      <w:numFmt w:val="upperRoman"/>
      <w:lvlText w:val="%2."/>
      <w:lvlJc w:val="left"/>
      <w:pPr>
        <w:ind w:left="672" w:hanging="140"/>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920EF"/>
    <w:rsid w:val="0003208A"/>
    <w:rsid w:val="00032DB3"/>
    <w:rsid w:val="000376C5"/>
    <w:rsid w:val="000C4F56"/>
    <w:rsid w:val="0010220D"/>
    <w:rsid w:val="001125C4"/>
    <w:rsid w:val="001920EF"/>
    <w:rsid w:val="001D3D94"/>
    <w:rsid w:val="005231E6"/>
    <w:rsid w:val="005770E5"/>
    <w:rsid w:val="005C45D6"/>
    <w:rsid w:val="00632CDF"/>
    <w:rsid w:val="006932C7"/>
    <w:rsid w:val="006A67A1"/>
    <w:rsid w:val="0079242F"/>
    <w:rsid w:val="007E1B03"/>
    <w:rsid w:val="00837F4C"/>
    <w:rsid w:val="0084079C"/>
    <w:rsid w:val="008A0987"/>
    <w:rsid w:val="00970345"/>
    <w:rsid w:val="009B593B"/>
    <w:rsid w:val="00B94923"/>
    <w:rsid w:val="00BF39CF"/>
    <w:rsid w:val="00C15682"/>
    <w:rsid w:val="00C21197"/>
    <w:rsid w:val="00C5010B"/>
    <w:rsid w:val="00C65838"/>
    <w:rsid w:val="00C8792E"/>
    <w:rsid w:val="00CA5FD0"/>
    <w:rsid w:val="00CF5196"/>
    <w:rsid w:val="00E72EF7"/>
    <w:rsid w:val="00E76A70"/>
    <w:rsid w:val="00F318BA"/>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48E35-9F1F-45F2-95FB-9406175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8</cp:revision>
  <cp:lastPrinted>2022-01-31T08:29:00Z</cp:lastPrinted>
  <dcterms:created xsi:type="dcterms:W3CDTF">2022-09-23T12:50:00Z</dcterms:created>
  <dcterms:modified xsi:type="dcterms:W3CDTF">2022-09-23T13:37:00Z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