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2"/>
        <w:gridCol w:w="7768"/>
      </w:tblGrid>
      <w:tr w:rsidR="001920EF" w:rsidTr="00FB57FF">
        <w:trPr>
          <w:trHeight w:val="275"/>
        </w:trPr>
        <w:tc>
          <w:tcPr>
            <w:tcW w:w="2722"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Pr="007A0551" w:rsidRDefault="00E32649">
            <w:pPr>
              <w:pStyle w:val="TableParagraph"/>
              <w:spacing w:line="256" w:lineRule="exact"/>
              <w:ind w:left="108"/>
              <w:rPr>
                <w:b/>
                <w:sz w:val="24"/>
              </w:rPr>
            </w:pPr>
            <w:r>
              <w:rPr>
                <w:b/>
                <w:sz w:val="24"/>
              </w:rPr>
              <w:t>02</w:t>
            </w:r>
            <w:r w:rsidR="002D39D5">
              <w:rPr>
                <w:b/>
                <w:sz w:val="24"/>
              </w:rPr>
              <w:t>.08</w:t>
            </w:r>
            <w:r w:rsidR="00F86D2D" w:rsidRPr="007A0551">
              <w:rPr>
                <w:b/>
                <w:sz w:val="24"/>
              </w:rPr>
              <w:t>.</w:t>
            </w:r>
            <w:proofErr w:type="gramStart"/>
            <w:r w:rsidR="00F86D2D" w:rsidRPr="007A0551">
              <w:rPr>
                <w:b/>
                <w:sz w:val="24"/>
              </w:rPr>
              <w:t xml:space="preserve">2022 </w:t>
            </w:r>
            <w:r w:rsidR="00140FA8" w:rsidRPr="007A0551">
              <w:rPr>
                <w:b/>
                <w:sz w:val="24"/>
              </w:rPr>
              <w:t xml:space="preserve">     </w:t>
            </w:r>
            <w:r>
              <w:rPr>
                <w:b/>
                <w:sz w:val="24"/>
              </w:rPr>
              <w:t>12</w:t>
            </w:r>
            <w:proofErr w:type="gramEnd"/>
            <w:r w:rsidR="00F86D2D" w:rsidRPr="007A0551">
              <w:rPr>
                <w:b/>
                <w:sz w:val="24"/>
              </w:rPr>
              <w:t>:00</w:t>
            </w:r>
            <w:bookmarkStart w:id="0" w:name="_GoBack"/>
            <w:bookmarkEnd w:id="0"/>
          </w:p>
        </w:tc>
      </w:tr>
      <w:tr w:rsidR="001920EF" w:rsidTr="00FB57FF">
        <w:trPr>
          <w:trHeight w:val="277"/>
        </w:trPr>
        <w:tc>
          <w:tcPr>
            <w:tcW w:w="2722"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FB57FF">
        <w:trPr>
          <w:trHeight w:val="276"/>
        </w:trPr>
        <w:tc>
          <w:tcPr>
            <w:tcW w:w="2722" w:type="dxa"/>
          </w:tcPr>
          <w:p w:rsidR="001920EF" w:rsidRDefault="00F86D2D">
            <w:pPr>
              <w:pStyle w:val="TableParagraph"/>
              <w:spacing w:line="256" w:lineRule="exact"/>
              <w:ind w:left="107"/>
              <w:rPr>
                <w:sz w:val="24"/>
              </w:rPr>
            </w:pPr>
            <w:r>
              <w:rPr>
                <w:sz w:val="24"/>
              </w:rPr>
              <w:t>E-posta</w:t>
            </w:r>
          </w:p>
        </w:tc>
        <w:tc>
          <w:tcPr>
            <w:tcW w:w="7768" w:type="dxa"/>
          </w:tcPr>
          <w:p w:rsidR="001920EF" w:rsidRDefault="003B331E">
            <w:pPr>
              <w:pStyle w:val="TableParagraph"/>
              <w:spacing w:line="256" w:lineRule="exact"/>
              <w:ind w:left="108"/>
              <w:rPr>
                <w:sz w:val="24"/>
              </w:rPr>
            </w:pPr>
            <w:hyperlink r:id="rId5">
              <w:r w:rsidR="00F86D2D">
                <w:rPr>
                  <w:sz w:val="24"/>
                  <w:u w:val="single"/>
                </w:rPr>
                <w:t>kayseridevletsatinal@gmail.com</w:t>
              </w:r>
              <w:r w:rsidR="00F86D2D">
                <w:rPr>
                  <w:sz w:val="24"/>
                </w:rPr>
                <w:t xml:space="preserve"> </w:t>
              </w:r>
            </w:hyperlink>
            <w:r w:rsidR="00F86D2D">
              <w:rPr>
                <w:sz w:val="24"/>
              </w:rPr>
              <w:t xml:space="preserve">- </w:t>
            </w:r>
            <w:hyperlink r:id="rId6">
              <w:r w:rsidR="00F86D2D">
                <w:rPr>
                  <w:sz w:val="24"/>
                </w:rPr>
                <w:t>kayseridevletsatinal@hotmail.com</w:t>
              </w:r>
            </w:hyperlink>
          </w:p>
        </w:tc>
      </w:tr>
      <w:tr w:rsidR="001920EF" w:rsidTr="00FB57FF">
        <w:trPr>
          <w:trHeight w:val="275"/>
        </w:trPr>
        <w:tc>
          <w:tcPr>
            <w:tcW w:w="2722"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3B331E">
            <w:pPr>
              <w:pStyle w:val="TableParagraph"/>
              <w:spacing w:line="256" w:lineRule="exact"/>
              <w:ind w:left="108"/>
              <w:rPr>
                <w:sz w:val="24"/>
              </w:rPr>
            </w:pPr>
            <w:hyperlink r:id="rId7">
              <w:r w:rsidR="00F86D2D">
                <w:rPr>
                  <w:sz w:val="24"/>
                </w:rPr>
                <w:t>www.kayseridh.gov.tr</w:t>
              </w:r>
            </w:hyperlink>
          </w:p>
        </w:tc>
      </w:tr>
      <w:tr w:rsidR="001920EF" w:rsidTr="00FB57FF">
        <w:trPr>
          <w:trHeight w:val="275"/>
        </w:trPr>
        <w:tc>
          <w:tcPr>
            <w:tcW w:w="2722" w:type="dxa"/>
          </w:tcPr>
          <w:p w:rsidR="001920EF" w:rsidRDefault="00F86D2D">
            <w:pPr>
              <w:pStyle w:val="TableParagraph"/>
              <w:spacing w:line="256" w:lineRule="exact"/>
              <w:ind w:left="107"/>
              <w:rPr>
                <w:sz w:val="24"/>
              </w:rPr>
            </w:pPr>
            <w:r>
              <w:rPr>
                <w:sz w:val="24"/>
              </w:rPr>
              <w:t>İhale No:</w:t>
            </w:r>
          </w:p>
        </w:tc>
        <w:tc>
          <w:tcPr>
            <w:tcW w:w="7768" w:type="dxa"/>
          </w:tcPr>
          <w:p w:rsidR="001920EF" w:rsidRDefault="00887145" w:rsidP="003E7A33">
            <w:pPr>
              <w:pStyle w:val="TableParagraph"/>
              <w:spacing w:line="256" w:lineRule="exact"/>
              <w:rPr>
                <w:b/>
                <w:sz w:val="24"/>
              </w:rPr>
            </w:pPr>
            <w:r>
              <w:rPr>
                <w:b/>
                <w:sz w:val="24"/>
              </w:rPr>
              <w:t xml:space="preserve"> </w:t>
            </w:r>
            <w:r w:rsidR="003B331E">
              <w:rPr>
                <w:b/>
                <w:sz w:val="24"/>
              </w:rPr>
              <w:t>280</w:t>
            </w:r>
          </w:p>
        </w:tc>
      </w:tr>
    </w:tbl>
    <w:p w:rsidR="00E24221" w:rsidRPr="00E32649" w:rsidRDefault="00E32649" w:rsidP="00E24221">
      <w:pPr>
        <w:pStyle w:val="KonuBal"/>
        <w:rPr>
          <w:color w:val="FF0000"/>
        </w:rPr>
      </w:pPr>
      <w:proofErr w:type="gramStart"/>
      <w:r w:rsidRPr="00E32649">
        <w:rPr>
          <w:color w:val="FF0000"/>
        </w:rPr>
        <w:t>NOT:TEKNİK</w:t>
      </w:r>
      <w:proofErr w:type="gramEnd"/>
      <w:r w:rsidRPr="00E32649">
        <w:rPr>
          <w:color w:val="FF0000"/>
        </w:rPr>
        <w:t xml:space="preserve"> ŞARTNAME EKTEDİR</w:t>
      </w:r>
    </w:p>
    <w:p w:rsidR="001920EF" w:rsidRDefault="001920EF">
      <w:pPr>
        <w:pStyle w:val="GvdeMetni"/>
        <w:spacing w:before="5"/>
        <w:rPr>
          <w:sz w:val="10"/>
        </w:rPr>
      </w:pPr>
    </w:p>
    <w:tbl>
      <w:tblPr>
        <w:tblStyle w:val="TableNormal"/>
        <w:tblW w:w="10328"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
        <w:gridCol w:w="5946"/>
        <w:gridCol w:w="992"/>
        <w:gridCol w:w="851"/>
        <w:gridCol w:w="992"/>
        <w:gridCol w:w="1114"/>
      </w:tblGrid>
      <w:tr w:rsidR="001920EF" w:rsidTr="003B331E">
        <w:trPr>
          <w:trHeight w:val="381"/>
        </w:trPr>
        <w:tc>
          <w:tcPr>
            <w:tcW w:w="433" w:type="dxa"/>
          </w:tcPr>
          <w:p w:rsidR="001920EF" w:rsidRPr="00E76A70" w:rsidRDefault="00F86D2D">
            <w:pPr>
              <w:pStyle w:val="TableParagraph"/>
              <w:spacing w:before="32" w:line="182" w:lineRule="exact"/>
              <w:ind w:left="69"/>
              <w:rPr>
                <w:b/>
                <w:sz w:val="18"/>
                <w:szCs w:val="18"/>
              </w:rPr>
            </w:pPr>
            <w:r w:rsidRPr="00E76A70">
              <w:rPr>
                <w:b/>
                <w:sz w:val="18"/>
                <w:szCs w:val="18"/>
              </w:rPr>
              <w:t>Sıra</w:t>
            </w:r>
          </w:p>
          <w:p w:rsidR="001920EF" w:rsidRPr="00E76A70" w:rsidRDefault="00F86D2D">
            <w:pPr>
              <w:pStyle w:val="TableParagraph"/>
              <w:spacing w:line="170" w:lineRule="exact"/>
              <w:ind w:left="114"/>
              <w:rPr>
                <w:b/>
                <w:sz w:val="18"/>
                <w:szCs w:val="18"/>
              </w:rPr>
            </w:pPr>
            <w:r w:rsidRPr="00E76A70">
              <w:rPr>
                <w:b/>
                <w:sz w:val="18"/>
                <w:szCs w:val="18"/>
              </w:rPr>
              <w:t>No</w:t>
            </w:r>
          </w:p>
        </w:tc>
        <w:tc>
          <w:tcPr>
            <w:tcW w:w="5946"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992" w:type="dxa"/>
          </w:tcPr>
          <w:p w:rsidR="001920EF" w:rsidRDefault="00F86D2D" w:rsidP="005770E5">
            <w:pPr>
              <w:pStyle w:val="TableParagraph"/>
              <w:spacing w:before="121"/>
              <w:ind w:right="42"/>
              <w:jc w:val="center"/>
              <w:rPr>
                <w:b/>
                <w:sz w:val="16"/>
              </w:rPr>
            </w:pPr>
            <w:r>
              <w:rPr>
                <w:b/>
                <w:sz w:val="16"/>
              </w:rPr>
              <w:t>Miktar</w:t>
            </w:r>
          </w:p>
        </w:tc>
        <w:tc>
          <w:tcPr>
            <w:tcW w:w="851" w:type="dxa"/>
          </w:tcPr>
          <w:p w:rsidR="001920EF" w:rsidRDefault="00F86D2D" w:rsidP="005770E5">
            <w:pPr>
              <w:pStyle w:val="TableParagraph"/>
              <w:spacing w:before="121"/>
              <w:ind w:left="36"/>
              <w:jc w:val="center"/>
              <w:rPr>
                <w:b/>
                <w:sz w:val="16"/>
              </w:rPr>
            </w:pPr>
            <w:r>
              <w:rPr>
                <w:b/>
                <w:sz w:val="16"/>
              </w:rPr>
              <w:t>Birimi</w:t>
            </w:r>
          </w:p>
        </w:tc>
        <w:tc>
          <w:tcPr>
            <w:tcW w:w="992"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1114" w:type="dxa"/>
          </w:tcPr>
          <w:p w:rsidR="001920EF" w:rsidRDefault="00F86D2D" w:rsidP="005770E5">
            <w:pPr>
              <w:pStyle w:val="TableParagraph"/>
              <w:spacing w:before="121"/>
              <w:ind w:left="98"/>
              <w:jc w:val="center"/>
              <w:rPr>
                <w:b/>
                <w:sz w:val="16"/>
              </w:rPr>
            </w:pPr>
            <w:r>
              <w:rPr>
                <w:b/>
                <w:sz w:val="16"/>
              </w:rPr>
              <w:t>Toplam Fiyat</w:t>
            </w:r>
          </w:p>
        </w:tc>
      </w:tr>
      <w:tr w:rsidR="001920EF" w:rsidTr="003B331E">
        <w:trPr>
          <w:trHeight w:val="281"/>
        </w:trPr>
        <w:tc>
          <w:tcPr>
            <w:tcW w:w="433" w:type="dxa"/>
            <w:vAlign w:val="center"/>
          </w:tcPr>
          <w:p w:rsidR="001920EF" w:rsidRPr="00E76A70" w:rsidRDefault="00F86D2D" w:rsidP="005770E5">
            <w:pPr>
              <w:pStyle w:val="TableParagraph"/>
              <w:spacing w:before="117"/>
              <w:ind w:left="30"/>
              <w:jc w:val="center"/>
              <w:rPr>
                <w:sz w:val="18"/>
                <w:szCs w:val="18"/>
              </w:rPr>
            </w:pPr>
            <w:r w:rsidRPr="00E76A70">
              <w:rPr>
                <w:w w:val="99"/>
                <w:sz w:val="18"/>
                <w:szCs w:val="18"/>
              </w:rPr>
              <w:t>1</w:t>
            </w:r>
          </w:p>
        </w:tc>
        <w:tc>
          <w:tcPr>
            <w:tcW w:w="5946" w:type="dxa"/>
            <w:vAlign w:val="center"/>
          </w:tcPr>
          <w:p w:rsidR="00D0725C" w:rsidRPr="00E76A70" w:rsidRDefault="003B331E" w:rsidP="00E67062">
            <w:pPr>
              <w:pStyle w:val="TableParagraph"/>
              <w:spacing w:before="99"/>
              <w:ind w:right="99"/>
              <w:rPr>
                <w:sz w:val="18"/>
                <w:szCs w:val="18"/>
              </w:rPr>
            </w:pPr>
            <w:r>
              <w:rPr>
                <w:sz w:val="18"/>
                <w:szCs w:val="18"/>
              </w:rPr>
              <w:t>YIKAMA DEZENFEKSİYON (OTOKLAV)CİHAZI KAPI KİLİT MEKANİZMASI (NÜVE MARKA OT90L MODEL İÇİN)</w:t>
            </w:r>
          </w:p>
        </w:tc>
        <w:tc>
          <w:tcPr>
            <w:tcW w:w="992" w:type="dxa"/>
            <w:vAlign w:val="center"/>
          </w:tcPr>
          <w:p w:rsidR="001920EF" w:rsidRPr="00E76A70" w:rsidRDefault="003B331E" w:rsidP="00140FA8">
            <w:pPr>
              <w:pStyle w:val="TableParagraph"/>
              <w:spacing w:before="80"/>
              <w:ind w:right="114"/>
              <w:jc w:val="center"/>
              <w:rPr>
                <w:sz w:val="18"/>
                <w:szCs w:val="18"/>
              </w:rPr>
            </w:pPr>
            <w:r>
              <w:rPr>
                <w:sz w:val="18"/>
                <w:szCs w:val="18"/>
              </w:rPr>
              <w:t>1</w:t>
            </w:r>
          </w:p>
        </w:tc>
        <w:tc>
          <w:tcPr>
            <w:tcW w:w="851" w:type="dxa"/>
            <w:vAlign w:val="center"/>
          </w:tcPr>
          <w:p w:rsidR="001920EF" w:rsidRPr="00E76A70" w:rsidRDefault="003B331E" w:rsidP="00414185">
            <w:pPr>
              <w:pStyle w:val="TableParagraph"/>
              <w:spacing w:before="80"/>
              <w:ind w:left="30" w:right="-15"/>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114" w:type="dxa"/>
            <w:vAlign w:val="center"/>
          </w:tcPr>
          <w:p w:rsidR="001920EF" w:rsidRPr="00E76A70" w:rsidRDefault="001920EF" w:rsidP="005770E5">
            <w:pPr>
              <w:pStyle w:val="TableParagraph"/>
              <w:jc w:val="center"/>
              <w:rPr>
                <w:sz w:val="18"/>
                <w:szCs w:val="18"/>
              </w:rPr>
            </w:pPr>
          </w:p>
        </w:tc>
      </w:tr>
      <w:tr w:rsidR="003B331E" w:rsidTr="003B331E">
        <w:trPr>
          <w:trHeight w:val="281"/>
        </w:trPr>
        <w:tc>
          <w:tcPr>
            <w:tcW w:w="433" w:type="dxa"/>
            <w:vAlign w:val="center"/>
          </w:tcPr>
          <w:p w:rsidR="003B331E" w:rsidRPr="00E76A70" w:rsidRDefault="003B331E" w:rsidP="003B331E">
            <w:pPr>
              <w:pStyle w:val="TableParagraph"/>
              <w:spacing w:before="117"/>
              <w:ind w:left="30"/>
              <w:jc w:val="center"/>
              <w:rPr>
                <w:w w:val="99"/>
                <w:sz w:val="18"/>
                <w:szCs w:val="18"/>
              </w:rPr>
            </w:pPr>
            <w:r>
              <w:rPr>
                <w:w w:val="99"/>
                <w:sz w:val="18"/>
                <w:szCs w:val="18"/>
              </w:rPr>
              <w:t>2</w:t>
            </w:r>
          </w:p>
        </w:tc>
        <w:tc>
          <w:tcPr>
            <w:tcW w:w="5946" w:type="dxa"/>
            <w:vAlign w:val="center"/>
          </w:tcPr>
          <w:p w:rsidR="003B331E" w:rsidRPr="00E76A70" w:rsidRDefault="003B331E" w:rsidP="003B331E">
            <w:pPr>
              <w:pStyle w:val="TableParagraph"/>
              <w:spacing w:before="99"/>
              <w:ind w:right="99"/>
              <w:rPr>
                <w:sz w:val="18"/>
                <w:szCs w:val="18"/>
              </w:rPr>
            </w:pPr>
            <w:r>
              <w:rPr>
                <w:sz w:val="18"/>
                <w:szCs w:val="18"/>
              </w:rPr>
              <w:t>OTOKLAV TERMOKULP K TİPİ (NÜVE MARKA OT90L MODEL İÇİN)</w:t>
            </w:r>
          </w:p>
        </w:tc>
        <w:tc>
          <w:tcPr>
            <w:tcW w:w="992" w:type="dxa"/>
            <w:vAlign w:val="center"/>
          </w:tcPr>
          <w:p w:rsidR="003B331E" w:rsidRPr="00E76A70" w:rsidRDefault="003B331E" w:rsidP="003B331E">
            <w:pPr>
              <w:pStyle w:val="TableParagraph"/>
              <w:spacing w:before="80"/>
              <w:ind w:right="114"/>
              <w:jc w:val="center"/>
              <w:rPr>
                <w:sz w:val="18"/>
                <w:szCs w:val="18"/>
              </w:rPr>
            </w:pPr>
            <w:r>
              <w:rPr>
                <w:sz w:val="18"/>
                <w:szCs w:val="18"/>
              </w:rPr>
              <w:t>1</w:t>
            </w:r>
          </w:p>
        </w:tc>
        <w:tc>
          <w:tcPr>
            <w:tcW w:w="851" w:type="dxa"/>
            <w:vAlign w:val="center"/>
          </w:tcPr>
          <w:p w:rsidR="003B331E" w:rsidRPr="00E76A70" w:rsidRDefault="003B331E" w:rsidP="003B331E">
            <w:pPr>
              <w:pStyle w:val="TableParagraph"/>
              <w:spacing w:before="80"/>
              <w:ind w:left="30" w:right="-15"/>
              <w:jc w:val="center"/>
              <w:rPr>
                <w:sz w:val="18"/>
                <w:szCs w:val="18"/>
              </w:rPr>
            </w:pPr>
            <w:r>
              <w:rPr>
                <w:sz w:val="18"/>
                <w:szCs w:val="18"/>
              </w:rPr>
              <w:t>ADET</w:t>
            </w:r>
          </w:p>
        </w:tc>
        <w:tc>
          <w:tcPr>
            <w:tcW w:w="992" w:type="dxa"/>
            <w:vAlign w:val="center"/>
          </w:tcPr>
          <w:p w:rsidR="003B331E" w:rsidRPr="00E76A70" w:rsidRDefault="003B331E" w:rsidP="003B331E">
            <w:pPr>
              <w:pStyle w:val="TableParagraph"/>
              <w:jc w:val="center"/>
              <w:rPr>
                <w:sz w:val="18"/>
                <w:szCs w:val="18"/>
              </w:rPr>
            </w:pPr>
          </w:p>
        </w:tc>
        <w:tc>
          <w:tcPr>
            <w:tcW w:w="1114" w:type="dxa"/>
            <w:vAlign w:val="center"/>
          </w:tcPr>
          <w:p w:rsidR="003B331E" w:rsidRPr="00E76A70" w:rsidRDefault="003B331E" w:rsidP="003B331E">
            <w:pPr>
              <w:pStyle w:val="TableParagraph"/>
              <w:jc w:val="center"/>
              <w:rPr>
                <w:sz w:val="18"/>
                <w:szCs w:val="18"/>
              </w:rPr>
            </w:pPr>
          </w:p>
        </w:tc>
      </w:tr>
      <w:tr w:rsidR="003B331E" w:rsidTr="003B331E">
        <w:trPr>
          <w:trHeight w:val="281"/>
        </w:trPr>
        <w:tc>
          <w:tcPr>
            <w:tcW w:w="433" w:type="dxa"/>
            <w:vAlign w:val="center"/>
          </w:tcPr>
          <w:p w:rsidR="003B331E" w:rsidRPr="00E76A70" w:rsidRDefault="003B331E" w:rsidP="003B331E">
            <w:pPr>
              <w:pStyle w:val="TableParagraph"/>
              <w:spacing w:before="117"/>
              <w:ind w:left="30"/>
              <w:jc w:val="center"/>
              <w:rPr>
                <w:w w:val="99"/>
                <w:sz w:val="18"/>
                <w:szCs w:val="18"/>
              </w:rPr>
            </w:pPr>
            <w:r>
              <w:rPr>
                <w:w w:val="99"/>
                <w:sz w:val="18"/>
                <w:szCs w:val="18"/>
              </w:rPr>
              <w:t>3</w:t>
            </w:r>
          </w:p>
        </w:tc>
        <w:tc>
          <w:tcPr>
            <w:tcW w:w="5946" w:type="dxa"/>
            <w:vAlign w:val="center"/>
          </w:tcPr>
          <w:p w:rsidR="003B331E" w:rsidRPr="00E76A70" w:rsidRDefault="003B331E" w:rsidP="003B331E">
            <w:pPr>
              <w:pStyle w:val="TableParagraph"/>
              <w:spacing w:before="99"/>
              <w:ind w:right="99"/>
              <w:rPr>
                <w:sz w:val="18"/>
                <w:szCs w:val="18"/>
              </w:rPr>
            </w:pPr>
            <w:r>
              <w:rPr>
                <w:sz w:val="18"/>
                <w:szCs w:val="18"/>
              </w:rPr>
              <w:t xml:space="preserve">OTOKLAV EMNİYET – GÜVENLİK VENTİLİ </w:t>
            </w:r>
            <w:r>
              <w:rPr>
                <w:sz w:val="18"/>
                <w:szCs w:val="18"/>
              </w:rPr>
              <w:t>(NÜVE MARKA OT90L MODEL İÇİN)</w:t>
            </w:r>
          </w:p>
        </w:tc>
        <w:tc>
          <w:tcPr>
            <w:tcW w:w="992" w:type="dxa"/>
            <w:vAlign w:val="center"/>
          </w:tcPr>
          <w:p w:rsidR="003B331E" w:rsidRPr="00E76A70" w:rsidRDefault="003B331E" w:rsidP="003B331E">
            <w:pPr>
              <w:pStyle w:val="TableParagraph"/>
              <w:spacing w:before="80"/>
              <w:ind w:right="114"/>
              <w:jc w:val="center"/>
              <w:rPr>
                <w:sz w:val="18"/>
                <w:szCs w:val="18"/>
              </w:rPr>
            </w:pPr>
            <w:r>
              <w:rPr>
                <w:sz w:val="18"/>
                <w:szCs w:val="18"/>
              </w:rPr>
              <w:t>1</w:t>
            </w:r>
          </w:p>
        </w:tc>
        <w:tc>
          <w:tcPr>
            <w:tcW w:w="851" w:type="dxa"/>
            <w:vAlign w:val="center"/>
          </w:tcPr>
          <w:p w:rsidR="003B331E" w:rsidRPr="00E76A70" w:rsidRDefault="003B331E" w:rsidP="003B331E">
            <w:pPr>
              <w:pStyle w:val="TableParagraph"/>
              <w:spacing w:before="80"/>
              <w:ind w:left="30" w:right="-15"/>
              <w:jc w:val="center"/>
              <w:rPr>
                <w:sz w:val="18"/>
                <w:szCs w:val="18"/>
              </w:rPr>
            </w:pPr>
            <w:r>
              <w:rPr>
                <w:sz w:val="18"/>
                <w:szCs w:val="18"/>
              </w:rPr>
              <w:t>ADET</w:t>
            </w:r>
          </w:p>
        </w:tc>
        <w:tc>
          <w:tcPr>
            <w:tcW w:w="992" w:type="dxa"/>
            <w:vAlign w:val="center"/>
          </w:tcPr>
          <w:p w:rsidR="003B331E" w:rsidRPr="00E76A70" w:rsidRDefault="003B331E" w:rsidP="003B331E">
            <w:pPr>
              <w:pStyle w:val="TableParagraph"/>
              <w:jc w:val="center"/>
              <w:rPr>
                <w:sz w:val="18"/>
                <w:szCs w:val="18"/>
              </w:rPr>
            </w:pPr>
          </w:p>
        </w:tc>
        <w:tc>
          <w:tcPr>
            <w:tcW w:w="1114" w:type="dxa"/>
            <w:vAlign w:val="center"/>
          </w:tcPr>
          <w:p w:rsidR="003B331E" w:rsidRPr="00E76A70" w:rsidRDefault="003B331E" w:rsidP="003B331E">
            <w:pPr>
              <w:pStyle w:val="TableParagraph"/>
              <w:jc w:val="center"/>
              <w:rPr>
                <w:sz w:val="18"/>
                <w:szCs w:val="18"/>
              </w:rPr>
            </w:pPr>
          </w:p>
        </w:tc>
      </w:tr>
      <w:tr w:rsidR="003B331E" w:rsidTr="003B331E">
        <w:trPr>
          <w:trHeight w:val="281"/>
        </w:trPr>
        <w:tc>
          <w:tcPr>
            <w:tcW w:w="433" w:type="dxa"/>
            <w:vAlign w:val="center"/>
          </w:tcPr>
          <w:p w:rsidR="003B331E" w:rsidRPr="00E76A70" w:rsidRDefault="003B331E" w:rsidP="003B331E">
            <w:pPr>
              <w:pStyle w:val="TableParagraph"/>
              <w:spacing w:before="117"/>
              <w:ind w:left="30"/>
              <w:jc w:val="center"/>
              <w:rPr>
                <w:w w:val="99"/>
                <w:sz w:val="18"/>
                <w:szCs w:val="18"/>
              </w:rPr>
            </w:pPr>
            <w:r>
              <w:rPr>
                <w:w w:val="99"/>
                <w:sz w:val="18"/>
                <w:szCs w:val="18"/>
              </w:rPr>
              <w:t>4</w:t>
            </w:r>
          </w:p>
        </w:tc>
        <w:tc>
          <w:tcPr>
            <w:tcW w:w="5946" w:type="dxa"/>
            <w:vAlign w:val="center"/>
          </w:tcPr>
          <w:p w:rsidR="003B331E" w:rsidRPr="00E76A70" w:rsidRDefault="003B331E" w:rsidP="003B331E">
            <w:pPr>
              <w:pStyle w:val="TableParagraph"/>
              <w:spacing w:before="99"/>
              <w:ind w:right="99"/>
              <w:rPr>
                <w:sz w:val="18"/>
                <w:szCs w:val="18"/>
              </w:rPr>
            </w:pPr>
            <w:r>
              <w:rPr>
                <w:sz w:val="18"/>
                <w:szCs w:val="18"/>
              </w:rPr>
              <w:t>OTOKLAV ISITICI DİRENÇ -7REZİSTANSI (NÜVE MARKA OT100V MODEL İÇİN)</w:t>
            </w:r>
          </w:p>
        </w:tc>
        <w:tc>
          <w:tcPr>
            <w:tcW w:w="992" w:type="dxa"/>
            <w:vAlign w:val="center"/>
          </w:tcPr>
          <w:p w:rsidR="003B331E" w:rsidRPr="00E76A70" w:rsidRDefault="003B331E" w:rsidP="003B331E">
            <w:pPr>
              <w:pStyle w:val="TableParagraph"/>
              <w:spacing w:before="80"/>
              <w:ind w:right="114"/>
              <w:jc w:val="center"/>
              <w:rPr>
                <w:sz w:val="18"/>
                <w:szCs w:val="18"/>
              </w:rPr>
            </w:pPr>
            <w:r>
              <w:rPr>
                <w:sz w:val="18"/>
                <w:szCs w:val="18"/>
              </w:rPr>
              <w:t>1</w:t>
            </w:r>
          </w:p>
        </w:tc>
        <w:tc>
          <w:tcPr>
            <w:tcW w:w="851" w:type="dxa"/>
            <w:vAlign w:val="center"/>
          </w:tcPr>
          <w:p w:rsidR="003B331E" w:rsidRPr="00E76A70" w:rsidRDefault="003B331E" w:rsidP="003B331E">
            <w:pPr>
              <w:pStyle w:val="TableParagraph"/>
              <w:spacing w:before="80"/>
              <w:ind w:left="30" w:right="-15"/>
              <w:jc w:val="center"/>
              <w:rPr>
                <w:sz w:val="18"/>
                <w:szCs w:val="18"/>
              </w:rPr>
            </w:pPr>
            <w:r>
              <w:rPr>
                <w:sz w:val="18"/>
                <w:szCs w:val="18"/>
              </w:rPr>
              <w:t>ADET</w:t>
            </w:r>
          </w:p>
        </w:tc>
        <w:tc>
          <w:tcPr>
            <w:tcW w:w="992" w:type="dxa"/>
            <w:vAlign w:val="center"/>
          </w:tcPr>
          <w:p w:rsidR="003B331E" w:rsidRPr="00E76A70" w:rsidRDefault="003B331E" w:rsidP="003B331E">
            <w:pPr>
              <w:pStyle w:val="TableParagraph"/>
              <w:jc w:val="center"/>
              <w:rPr>
                <w:sz w:val="18"/>
                <w:szCs w:val="18"/>
              </w:rPr>
            </w:pPr>
          </w:p>
        </w:tc>
        <w:tc>
          <w:tcPr>
            <w:tcW w:w="1114" w:type="dxa"/>
            <w:vAlign w:val="center"/>
          </w:tcPr>
          <w:p w:rsidR="003B331E" w:rsidRPr="00E76A70" w:rsidRDefault="003B331E" w:rsidP="003B331E">
            <w:pPr>
              <w:pStyle w:val="TableParagraph"/>
              <w:jc w:val="center"/>
              <w:rPr>
                <w:sz w:val="18"/>
                <w:szCs w:val="18"/>
              </w:rPr>
            </w:pPr>
          </w:p>
        </w:tc>
      </w:tr>
      <w:tr w:rsidR="003B331E" w:rsidTr="003B331E">
        <w:trPr>
          <w:trHeight w:val="281"/>
        </w:trPr>
        <w:tc>
          <w:tcPr>
            <w:tcW w:w="433" w:type="dxa"/>
            <w:vAlign w:val="center"/>
          </w:tcPr>
          <w:p w:rsidR="003B331E" w:rsidRDefault="003B331E" w:rsidP="003B331E">
            <w:pPr>
              <w:pStyle w:val="TableParagraph"/>
              <w:spacing w:before="117"/>
              <w:ind w:left="30"/>
              <w:jc w:val="center"/>
              <w:rPr>
                <w:w w:val="99"/>
                <w:sz w:val="18"/>
                <w:szCs w:val="18"/>
              </w:rPr>
            </w:pPr>
            <w:r>
              <w:rPr>
                <w:w w:val="99"/>
                <w:sz w:val="18"/>
                <w:szCs w:val="18"/>
              </w:rPr>
              <w:t>5</w:t>
            </w:r>
          </w:p>
        </w:tc>
        <w:tc>
          <w:tcPr>
            <w:tcW w:w="5946" w:type="dxa"/>
            <w:vAlign w:val="center"/>
          </w:tcPr>
          <w:p w:rsidR="003B331E" w:rsidRDefault="003B331E" w:rsidP="003B331E">
            <w:pPr>
              <w:pStyle w:val="TableParagraph"/>
              <w:spacing w:before="99"/>
              <w:ind w:right="99"/>
              <w:rPr>
                <w:sz w:val="18"/>
                <w:szCs w:val="18"/>
              </w:rPr>
            </w:pPr>
            <w:r>
              <w:rPr>
                <w:sz w:val="18"/>
                <w:szCs w:val="18"/>
              </w:rPr>
              <w:t>OTOKLAV CİHAZI HEPA FİLTRESİ (NÜVE MARKA OT100V MODEL İÇİN)</w:t>
            </w:r>
          </w:p>
        </w:tc>
        <w:tc>
          <w:tcPr>
            <w:tcW w:w="992" w:type="dxa"/>
            <w:vAlign w:val="center"/>
          </w:tcPr>
          <w:p w:rsidR="003B331E" w:rsidRPr="00E76A70" w:rsidRDefault="003B331E" w:rsidP="003B331E">
            <w:pPr>
              <w:pStyle w:val="TableParagraph"/>
              <w:spacing w:before="80"/>
              <w:ind w:right="114"/>
              <w:jc w:val="center"/>
              <w:rPr>
                <w:sz w:val="18"/>
                <w:szCs w:val="18"/>
              </w:rPr>
            </w:pPr>
            <w:r>
              <w:rPr>
                <w:sz w:val="18"/>
                <w:szCs w:val="18"/>
              </w:rPr>
              <w:t>1</w:t>
            </w:r>
          </w:p>
        </w:tc>
        <w:tc>
          <w:tcPr>
            <w:tcW w:w="851" w:type="dxa"/>
            <w:vAlign w:val="center"/>
          </w:tcPr>
          <w:p w:rsidR="003B331E" w:rsidRPr="00E76A70" w:rsidRDefault="003B331E" w:rsidP="003B331E">
            <w:pPr>
              <w:pStyle w:val="TableParagraph"/>
              <w:spacing w:before="80"/>
              <w:ind w:left="30" w:right="-15"/>
              <w:jc w:val="center"/>
              <w:rPr>
                <w:sz w:val="18"/>
                <w:szCs w:val="18"/>
              </w:rPr>
            </w:pPr>
            <w:r>
              <w:rPr>
                <w:sz w:val="18"/>
                <w:szCs w:val="18"/>
              </w:rPr>
              <w:t>ADET</w:t>
            </w:r>
          </w:p>
        </w:tc>
        <w:tc>
          <w:tcPr>
            <w:tcW w:w="992" w:type="dxa"/>
            <w:vAlign w:val="center"/>
          </w:tcPr>
          <w:p w:rsidR="003B331E" w:rsidRPr="00E76A70" w:rsidRDefault="003B331E" w:rsidP="003B331E">
            <w:pPr>
              <w:pStyle w:val="TableParagraph"/>
              <w:jc w:val="center"/>
              <w:rPr>
                <w:sz w:val="18"/>
                <w:szCs w:val="18"/>
              </w:rPr>
            </w:pPr>
          </w:p>
        </w:tc>
        <w:tc>
          <w:tcPr>
            <w:tcW w:w="1114" w:type="dxa"/>
            <w:vAlign w:val="center"/>
          </w:tcPr>
          <w:p w:rsidR="003B331E" w:rsidRPr="00E76A70" w:rsidRDefault="003B331E" w:rsidP="003B331E">
            <w:pPr>
              <w:pStyle w:val="TableParagraph"/>
              <w:jc w:val="center"/>
              <w:rPr>
                <w:sz w:val="18"/>
                <w:szCs w:val="18"/>
              </w:rPr>
            </w:pPr>
          </w:p>
        </w:tc>
      </w:tr>
      <w:tr w:rsidR="003B331E" w:rsidTr="003B331E">
        <w:trPr>
          <w:trHeight w:val="281"/>
        </w:trPr>
        <w:tc>
          <w:tcPr>
            <w:tcW w:w="433" w:type="dxa"/>
            <w:vAlign w:val="center"/>
          </w:tcPr>
          <w:p w:rsidR="003B331E" w:rsidRDefault="003B331E" w:rsidP="003B331E">
            <w:pPr>
              <w:pStyle w:val="TableParagraph"/>
              <w:spacing w:before="117"/>
              <w:ind w:left="30"/>
              <w:jc w:val="center"/>
              <w:rPr>
                <w:w w:val="99"/>
                <w:sz w:val="18"/>
                <w:szCs w:val="18"/>
              </w:rPr>
            </w:pPr>
            <w:r>
              <w:rPr>
                <w:w w:val="99"/>
                <w:sz w:val="18"/>
                <w:szCs w:val="18"/>
              </w:rPr>
              <w:t>6</w:t>
            </w:r>
          </w:p>
        </w:tc>
        <w:tc>
          <w:tcPr>
            <w:tcW w:w="5946" w:type="dxa"/>
            <w:vAlign w:val="center"/>
          </w:tcPr>
          <w:p w:rsidR="003B331E" w:rsidRDefault="003B331E" w:rsidP="003B331E">
            <w:pPr>
              <w:pStyle w:val="TableParagraph"/>
              <w:spacing w:before="99"/>
              <w:ind w:right="99"/>
              <w:rPr>
                <w:sz w:val="18"/>
                <w:szCs w:val="18"/>
              </w:rPr>
            </w:pPr>
            <w:r>
              <w:rPr>
                <w:sz w:val="18"/>
                <w:szCs w:val="18"/>
              </w:rPr>
              <w:t>BUHAR OTOKLAVI KAYAR İÇ KAPAK CONTASI – SLİKONLU VE DAİRESEL (NÜVE MARKA OT 100V MODEL İÇİN)</w:t>
            </w:r>
          </w:p>
        </w:tc>
        <w:tc>
          <w:tcPr>
            <w:tcW w:w="992" w:type="dxa"/>
            <w:vAlign w:val="center"/>
          </w:tcPr>
          <w:p w:rsidR="003B331E" w:rsidRPr="00E76A70" w:rsidRDefault="003B331E" w:rsidP="003B331E">
            <w:pPr>
              <w:pStyle w:val="TableParagraph"/>
              <w:spacing w:before="80"/>
              <w:ind w:right="114"/>
              <w:jc w:val="center"/>
              <w:rPr>
                <w:sz w:val="18"/>
                <w:szCs w:val="18"/>
              </w:rPr>
            </w:pPr>
            <w:r>
              <w:rPr>
                <w:sz w:val="18"/>
                <w:szCs w:val="18"/>
              </w:rPr>
              <w:t>1</w:t>
            </w:r>
          </w:p>
        </w:tc>
        <w:tc>
          <w:tcPr>
            <w:tcW w:w="851" w:type="dxa"/>
            <w:vAlign w:val="center"/>
          </w:tcPr>
          <w:p w:rsidR="003B331E" w:rsidRPr="00E76A70" w:rsidRDefault="003B331E" w:rsidP="003B331E">
            <w:pPr>
              <w:pStyle w:val="TableParagraph"/>
              <w:spacing w:before="80"/>
              <w:ind w:left="30" w:right="-15"/>
              <w:jc w:val="center"/>
              <w:rPr>
                <w:sz w:val="18"/>
                <w:szCs w:val="18"/>
              </w:rPr>
            </w:pPr>
            <w:r>
              <w:rPr>
                <w:sz w:val="18"/>
                <w:szCs w:val="18"/>
              </w:rPr>
              <w:t>ADET</w:t>
            </w:r>
          </w:p>
        </w:tc>
        <w:tc>
          <w:tcPr>
            <w:tcW w:w="992" w:type="dxa"/>
            <w:vAlign w:val="center"/>
          </w:tcPr>
          <w:p w:rsidR="003B331E" w:rsidRPr="00E76A70" w:rsidRDefault="003B331E" w:rsidP="003B331E">
            <w:pPr>
              <w:pStyle w:val="TableParagraph"/>
              <w:jc w:val="center"/>
              <w:rPr>
                <w:sz w:val="18"/>
                <w:szCs w:val="18"/>
              </w:rPr>
            </w:pPr>
          </w:p>
        </w:tc>
        <w:tc>
          <w:tcPr>
            <w:tcW w:w="1114" w:type="dxa"/>
            <w:vAlign w:val="center"/>
          </w:tcPr>
          <w:p w:rsidR="003B331E" w:rsidRPr="00E76A70" w:rsidRDefault="003B331E" w:rsidP="003B331E">
            <w:pPr>
              <w:pStyle w:val="TableParagraph"/>
              <w:jc w:val="center"/>
              <w:rPr>
                <w:sz w:val="18"/>
                <w:szCs w:val="18"/>
              </w:rPr>
            </w:pPr>
          </w:p>
        </w:tc>
      </w:tr>
      <w:tr w:rsidR="003B331E" w:rsidTr="003B331E">
        <w:trPr>
          <w:trHeight w:val="281"/>
        </w:trPr>
        <w:tc>
          <w:tcPr>
            <w:tcW w:w="433" w:type="dxa"/>
            <w:vAlign w:val="center"/>
          </w:tcPr>
          <w:p w:rsidR="003B331E" w:rsidRDefault="003B331E" w:rsidP="003B331E">
            <w:pPr>
              <w:pStyle w:val="TableParagraph"/>
              <w:spacing w:before="117"/>
              <w:ind w:left="30"/>
              <w:jc w:val="center"/>
              <w:rPr>
                <w:w w:val="99"/>
                <w:sz w:val="18"/>
                <w:szCs w:val="18"/>
              </w:rPr>
            </w:pPr>
            <w:r>
              <w:rPr>
                <w:w w:val="99"/>
                <w:sz w:val="18"/>
                <w:szCs w:val="18"/>
              </w:rPr>
              <w:t>7</w:t>
            </w:r>
          </w:p>
        </w:tc>
        <w:tc>
          <w:tcPr>
            <w:tcW w:w="5946" w:type="dxa"/>
            <w:vAlign w:val="center"/>
          </w:tcPr>
          <w:p w:rsidR="003B331E" w:rsidRDefault="003B331E" w:rsidP="003B331E">
            <w:pPr>
              <w:pStyle w:val="TableParagraph"/>
              <w:spacing w:before="99"/>
              <w:ind w:right="99"/>
              <w:rPr>
                <w:sz w:val="18"/>
                <w:szCs w:val="18"/>
              </w:rPr>
            </w:pPr>
            <w:r>
              <w:rPr>
                <w:sz w:val="18"/>
                <w:szCs w:val="18"/>
              </w:rPr>
              <w:t>BUHAR OTOKLAVI KAYAR İÇ KAPAK CONTASI – SLİKONLU VE DAİRESEL</w:t>
            </w:r>
            <w:r>
              <w:rPr>
                <w:sz w:val="18"/>
                <w:szCs w:val="18"/>
              </w:rPr>
              <w:t xml:space="preserve"> </w:t>
            </w:r>
            <w:r>
              <w:rPr>
                <w:sz w:val="18"/>
                <w:szCs w:val="18"/>
              </w:rPr>
              <w:t>NÜVE MARKA OT90L MODEL İÇİN</w:t>
            </w:r>
            <w:proofErr w:type="gramStart"/>
            <w:r>
              <w:rPr>
                <w:sz w:val="18"/>
                <w:szCs w:val="18"/>
              </w:rPr>
              <w:t>)</w:t>
            </w:r>
            <w:proofErr w:type="gramEnd"/>
          </w:p>
        </w:tc>
        <w:tc>
          <w:tcPr>
            <w:tcW w:w="992" w:type="dxa"/>
            <w:vAlign w:val="center"/>
          </w:tcPr>
          <w:p w:rsidR="003B331E" w:rsidRPr="00E76A70" w:rsidRDefault="003B331E" w:rsidP="003B331E">
            <w:pPr>
              <w:pStyle w:val="TableParagraph"/>
              <w:spacing w:before="80"/>
              <w:ind w:right="114"/>
              <w:jc w:val="center"/>
              <w:rPr>
                <w:sz w:val="18"/>
                <w:szCs w:val="18"/>
              </w:rPr>
            </w:pPr>
            <w:r>
              <w:rPr>
                <w:sz w:val="18"/>
                <w:szCs w:val="18"/>
              </w:rPr>
              <w:t>1</w:t>
            </w:r>
          </w:p>
        </w:tc>
        <w:tc>
          <w:tcPr>
            <w:tcW w:w="851" w:type="dxa"/>
            <w:vAlign w:val="center"/>
          </w:tcPr>
          <w:p w:rsidR="003B331E" w:rsidRPr="00E76A70" w:rsidRDefault="003B331E" w:rsidP="003B331E">
            <w:pPr>
              <w:pStyle w:val="TableParagraph"/>
              <w:spacing w:before="80"/>
              <w:ind w:left="30" w:right="-15"/>
              <w:jc w:val="center"/>
              <w:rPr>
                <w:sz w:val="18"/>
                <w:szCs w:val="18"/>
              </w:rPr>
            </w:pPr>
            <w:r>
              <w:rPr>
                <w:sz w:val="18"/>
                <w:szCs w:val="18"/>
              </w:rPr>
              <w:t>ADET</w:t>
            </w:r>
          </w:p>
        </w:tc>
        <w:tc>
          <w:tcPr>
            <w:tcW w:w="992" w:type="dxa"/>
            <w:vAlign w:val="center"/>
          </w:tcPr>
          <w:p w:rsidR="003B331E" w:rsidRPr="00E76A70" w:rsidRDefault="003B331E" w:rsidP="003B331E">
            <w:pPr>
              <w:pStyle w:val="TableParagraph"/>
              <w:jc w:val="center"/>
              <w:rPr>
                <w:sz w:val="18"/>
                <w:szCs w:val="18"/>
              </w:rPr>
            </w:pPr>
          </w:p>
        </w:tc>
        <w:tc>
          <w:tcPr>
            <w:tcW w:w="1114" w:type="dxa"/>
            <w:vAlign w:val="center"/>
          </w:tcPr>
          <w:p w:rsidR="003B331E" w:rsidRPr="00E76A70" w:rsidRDefault="003B331E" w:rsidP="003B331E">
            <w:pPr>
              <w:pStyle w:val="TableParagraph"/>
              <w:jc w:val="center"/>
              <w:rPr>
                <w:sz w:val="18"/>
                <w:szCs w:val="18"/>
              </w:rPr>
            </w:pPr>
          </w:p>
        </w:tc>
      </w:tr>
      <w:tr w:rsidR="001920EF" w:rsidTr="003B331E">
        <w:trPr>
          <w:trHeight w:val="261"/>
        </w:trPr>
        <w:tc>
          <w:tcPr>
            <w:tcW w:w="9214" w:type="dxa"/>
            <w:gridSpan w:val="5"/>
            <w:vAlign w:val="center"/>
          </w:tcPr>
          <w:p w:rsidR="001920EF" w:rsidRPr="00E76A70" w:rsidRDefault="00F86D2D" w:rsidP="005770E5">
            <w:pPr>
              <w:pStyle w:val="TableParagraph"/>
              <w:spacing w:before="224"/>
              <w:ind w:right="-15"/>
              <w:jc w:val="right"/>
              <w:rPr>
                <w:b/>
                <w:sz w:val="18"/>
                <w:szCs w:val="18"/>
              </w:rPr>
            </w:pPr>
            <w:r w:rsidRPr="00E76A70">
              <w:rPr>
                <w:b/>
                <w:w w:val="95"/>
                <w:sz w:val="18"/>
                <w:szCs w:val="18"/>
              </w:rPr>
              <w:t>Toplam</w:t>
            </w:r>
            <w:r w:rsidR="00D0725C">
              <w:rPr>
                <w:b/>
                <w:w w:val="95"/>
                <w:sz w:val="18"/>
                <w:szCs w:val="18"/>
              </w:rPr>
              <w:t>:</w:t>
            </w:r>
          </w:p>
        </w:tc>
        <w:tc>
          <w:tcPr>
            <w:tcW w:w="1114" w:type="dxa"/>
            <w:vAlign w:val="center"/>
          </w:tcPr>
          <w:p w:rsidR="001920EF" w:rsidRPr="00E76A70" w:rsidRDefault="001920EF" w:rsidP="005770E5">
            <w:pPr>
              <w:pStyle w:val="TableParagraph"/>
              <w:jc w:val="center"/>
              <w:rPr>
                <w:sz w:val="18"/>
                <w:szCs w:val="18"/>
              </w:rPr>
            </w:pPr>
          </w:p>
        </w:tc>
      </w:tr>
    </w:tbl>
    <w:p w:rsidR="005770E5" w:rsidRDefault="005770E5">
      <w:pPr>
        <w:spacing w:line="228" w:lineRule="exact"/>
        <w:ind w:left="106"/>
        <w:jc w:val="both"/>
        <w:rPr>
          <w:b/>
          <w:sz w:val="20"/>
        </w:rPr>
      </w:pPr>
    </w:p>
    <w:p w:rsidR="001920EF" w:rsidRDefault="00F86D2D">
      <w:pPr>
        <w:spacing w:line="228" w:lineRule="exact"/>
        <w:ind w:left="106"/>
        <w:jc w:val="both"/>
        <w:rPr>
          <w:b/>
          <w:sz w:val="20"/>
        </w:rPr>
      </w:pPr>
      <w:r>
        <w:rPr>
          <w:b/>
          <w:sz w:val="20"/>
        </w:rPr>
        <w:t>İdari şartlar,</w:t>
      </w:r>
    </w:p>
    <w:p w:rsidR="001920EF" w:rsidRDefault="00F86D2D" w:rsidP="00292C8D">
      <w:pPr>
        <w:tabs>
          <w:tab w:val="left" w:pos="10632"/>
        </w:tabs>
        <w:ind w:left="106" w:right="-142"/>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 xml:space="preserve">Numune değerlendirilmeye gerek görüldüğü </w:t>
      </w:r>
      <w:proofErr w:type="gramStart"/>
      <w:r>
        <w:rPr>
          <w:sz w:val="20"/>
        </w:rPr>
        <w:t>taktirde</w:t>
      </w:r>
      <w:proofErr w:type="gramEnd"/>
      <w:r>
        <w:rPr>
          <w:sz w:val="20"/>
        </w:rPr>
        <w:t>,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proofErr w:type="gramStart"/>
      <w:r>
        <w:rPr>
          <w:sz w:val="20"/>
        </w:rPr>
        <w:t>içerisine</w:t>
      </w:r>
      <w:proofErr w:type="gramEnd"/>
      <w:r>
        <w:rPr>
          <w:sz w:val="20"/>
        </w:rPr>
        <w:t xml:space="preserv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proofErr w:type="gramStart"/>
      <w:r>
        <w:rPr>
          <w:sz w:val="20"/>
        </w:rPr>
        <w:t>takibi</w:t>
      </w:r>
      <w:proofErr w:type="gramEnd"/>
      <w:r>
        <w:rPr>
          <w:sz w:val="20"/>
        </w:rPr>
        <w:t xml:space="preserve">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w:t>
      </w:r>
      <w:proofErr w:type="spellStart"/>
      <w:r>
        <w:rPr>
          <w:sz w:val="20"/>
        </w:rPr>
        <w:t>no</w:t>
      </w:r>
      <w:proofErr w:type="spellEnd"/>
      <w:r>
        <w:rPr>
          <w:sz w:val="20"/>
        </w:rPr>
        <w:t xml:space="preserve">,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1920EF" w:rsidRPr="00FB57FF" w:rsidRDefault="00F86D2D" w:rsidP="00C21197">
      <w:pPr>
        <w:pStyle w:val="ListeParagraf"/>
        <w:numPr>
          <w:ilvl w:val="0"/>
          <w:numId w:val="14"/>
        </w:numPr>
        <w:tabs>
          <w:tab w:val="left" w:pos="402"/>
        </w:tabs>
        <w:ind w:left="423" w:hanging="318"/>
        <w:jc w:val="both"/>
        <w:rPr>
          <w:sz w:val="20"/>
        </w:rPr>
      </w:pPr>
      <w:r w:rsidRPr="005770E5">
        <w:rPr>
          <w:sz w:val="20"/>
          <w:szCs w:val="20"/>
        </w:rPr>
        <w:t>Muayene ve kabul komisyonunca kabul raporu düzenlenmesinden ve kesilen fatura saymanlık hesaplarına alınış tarihinden itibaren; yükleniciye hastanenin nakit durumuna göre</w:t>
      </w:r>
      <w:r w:rsidRPr="005770E5">
        <w:rPr>
          <w:sz w:val="20"/>
          <w:szCs w:val="20"/>
          <w:u w:val="thick"/>
        </w:rPr>
        <w:t xml:space="preserve"> </w:t>
      </w:r>
      <w:r w:rsidR="003B331E">
        <w:rPr>
          <w:b/>
          <w:sz w:val="20"/>
          <w:szCs w:val="20"/>
          <w:u w:val="thick"/>
        </w:rPr>
        <w:t>Genel Bütçe</w:t>
      </w:r>
      <w:r w:rsidRPr="005770E5">
        <w:rPr>
          <w:b/>
          <w:sz w:val="20"/>
          <w:szCs w:val="20"/>
        </w:rPr>
        <w:t xml:space="preserve"> </w:t>
      </w:r>
      <w:r w:rsidRPr="005770E5">
        <w:rPr>
          <w:sz w:val="20"/>
          <w:szCs w:val="20"/>
        </w:rPr>
        <w:t xml:space="preserve">ödemesi olarak ortalama </w:t>
      </w:r>
      <w:r w:rsidR="003B331E">
        <w:rPr>
          <w:b/>
          <w:sz w:val="20"/>
          <w:szCs w:val="20"/>
        </w:rPr>
        <w:t>3</w:t>
      </w:r>
      <w:r w:rsidRPr="005770E5">
        <w:rPr>
          <w:b/>
          <w:sz w:val="20"/>
          <w:szCs w:val="20"/>
        </w:rPr>
        <w:t xml:space="preserve">0 gün </w:t>
      </w:r>
      <w:r w:rsidRPr="005770E5">
        <w:rPr>
          <w:sz w:val="20"/>
          <w:szCs w:val="20"/>
        </w:rPr>
        <w:t>içerisinde ödeme</w:t>
      </w:r>
      <w:r w:rsidRPr="005770E5">
        <w:rPr>
          <w:spacing w:val="-1"/>
          <w:sz w:val="20"/>
          <w:szCs w:val="20"/>
        </w:rPr>
        <w:t xml:space="preserve"> </w:t>
      </w:r>
      <w:r w:rsidRPr="005770E5">
        <w:rPr>
          <w:sz w:val="20"/>
          <w:szCs w:val="20"/>
        </w:rPr>
        <w:t>yapılacaktır.</w:t>
      </w:r>
    </w:p>
    <w:p w:rsidR="00FB57FF" w:rsidRDefault="00FB57FF" w:rsidP="00FB57FF">
      <w:pPr>
        <w:tabs>
          <w:tab w:val="left" w:pos="402"/>
        </w:tabs>
        <w:jc w:val="both"/>
        <w:rPr>
          <w:sz w:val="20"/>
        </w:rPr>
      </w:pPr>
    </w:p>
    <w:p w:rsidR="00FB57FF" w:rsidRDefault="00FB57FF" w:rsidP="00FB57FF">
      <w:pPr>
        <w:tabs>
          <w:tab w:val="left" w:pos="402"/>
        </w:tabs>
        <w:jc w:val="both"/>
        <w:rPr>
          <w:sz w:val="20"/>
        </w:rPr>
      </w:pPr>
    </w:p>
    <w:p w:rsidR="00FB57FF" w:rsidRDefault="00FB57FF" w:rsidP="00FB57FF">
      <w:pPr>
        <w:tabs>
          <w:tab w:val="left" w:pos="402"/>
        </w:tabs>
        <w:jc w:val="both"/>
        <w:rPr>
          <w:sz w:val="20"/>
        </w:rPr>
      </w:pPr>
    </w:p>
    <w:p w:rsidR="009C3BAD" w:rsidRDefault="009C3BAD" w:rsidP="00FB57FF">
      <w:pPr>
        <w:tabs>
          <w:tab w:val="left" w:pos="402"/>
        </w:tabs>
        <w:jc w:val="both"/>
        <w:rPr>
          <w:sz w:val="20"/>
        </w:rPr>
      </w:pPr>
    </w:p>
    <w:p w:rsidR="009C3BAD" w:rsidRPr="009C3BAD" w:rsidRDefault="009C3BAD" w:rsidP="009C3BAD">
      <w:pPr>
        <w:rPr>
          <w:sz w:val="20"/>
        </w:rPr>
      </w:pPr>
    </w:p>
    <w:p w:rsidR="00450EA9" w:rsidRPr="00450EA9" w:rsidRDefault="00450EA9" w:rsidP="00450EA9">
      <w:pPr>
        <w:rPr>
          <w:sz w:val="20"/>
        </w:rPr>
      </w:pPr>
    </w:p>
    <w:p w:rsidR="00450EA9" w:rsidRPr="00450EA9" w:rsidRDefault="003B331E" w:rsidP="003B331E">
      <w:pPr>
        <w:tabs>
          <w:tab w:val="left" w:pos="1260"/>
        </w:tabs>
        <w:rPr>
          <w:sz w:val="20"/>
        </w:rPr>
      </w:pPr>
      <w:r>
        <w:rPr>
          <w:sz w:val="20"/>
        </w:rPr>
        <w:tab/>
      </w:r>
      <w:r w:rsidRPr="003B331E">
        <w:rPr>
          <w:noProof/>
          <w:sz w:val="20"/>
          <w:lang w:eastAsia="tr-TR"/>
        </w:rPr>
        <w:drawing>
          <wp:inline distT="0" distB="0" distL="0" distR="0">
            <wp:extent cx="6661150" cy="9117648"/>
            <wp:effectExtent l="0" t="0" r="635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1150" cy="9117648"/>
                    </a:xfrm>
                    <a:prstGeom prst="rect">
                      <a:avLst/>
                    </a:prstGeom>
                    <a:noFill/>
                    <a:ln>
                      <a:noFill/>
                    </a:ln>
                  </pic:spPr>
                </pic:pic>
              </a:graphicData>
            </a:graphic>
          </wp:inline>
        </w:drawing>
      </w:r>
    </w:p>
    <w:p w:rsidR="00D40146" w:rsidRPr="00450EA9" w:rsidRDefault="00450EA9" w:rsidP="00450EA9">
      <w:pPr>
        <w:tabs>
          <w:tab w:val="left" w:pos="2010"/>
        </w:tabs>
        <w:rPr>
          <w:sz w:val="20"/>
        </w:rPr>
      </w:pPr>
      <w:r>
        <w:rPr>
          <w:sz w:val="20"/>
        </w:rPr>
        <w:tab/>
      </w:r>
    </w:p>
    <w:sectPr w:rsidR="00D40146" w:rsidRPr="00450EA9" w:rsidSect="0004244F">
      <w:pgSz w:w="11880" w:h="16780"/>
      <w:pgMar w:top="0" w:right="681" w:bottom="280"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15:restartNumberingAfterBreak="0">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15:restartNumberingAfterBreak="0">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15:restartNumberingAfterBreak="0">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15:restartNumberingAfterBreak="0">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15:restartNumberingAfterBreak="0">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15:restartNumberingAfterBreak="0">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15:restartNumberingAfterBreak="0">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15:restartNumberingAfterBreak="0">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15:restartNumberingAfterBreak="0">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15:restartNumberingAfterBreak="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15:restartNumberingAfterBreak="0">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15:restartNumberingAfterBreak="0">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15:restartNumberingAfterBreak="0">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EF"/>
    <w:rsid w:val="00036C19"/>
    <w:rsid w:val="0004244F"/>
    <w:rsid w:val="000A7B85"/>
    <w:rsid w:val="000C4F56"/>
    <w:rsid w:val="001307A2"/>
    <w:rsid w:val="00140FA8"/>
    <w:rsid w:val="001920EF"/>
    <w:rsid w:val="001C1EF2"/>
    <w:rsid w:val="001F6308"/>
    <w:rsid w:val="0021016D"/>
    <w:rsid w:val="00214C6B"/>
    <w:rsid w:val="0024638B"/>
    <w:rsid w:val="00263492"/>
    <w:rsid w:val="0027484D"/>
    <w:rsid w:val="00292C8D"/>
    <w:rsid w:val="002C3839"/>
    <w:rsid w:val="002D39D5"/>
    <w:rsid w:val="00336C86"/>
    <w:rsid w:val="003420F5"/>
    <w:rsid w:val="003B331E"/>
    <w:rsid w:val="003E7A33"/>
    <w:rsid w:val="00403AD5"/>
    <w:rsid w:val="00411997"/>
    <w:rsid w:val="00414185"/>
    <w:rsid w:val="004255EF"/>
    <w:rsid w:val="00450EA9"/>
    <w:rsid w:val="004670B7"/>
    <w:rsid w:val="004C07F7"/>
    <w:rsid w:val="004C415A"/>
    <w:rsid w:val="00542E9D"/>
    <w:rsid w:val="005770E5"/>
    <w:rsid w:val="005C45D6"/>
    <w:rsid w:val="00613445"/>
    <w:rsid w:val="00646BCE"/>
    <w:rsid w:val="00703687"/>
    <w:rsid w:val="007412DD"/>
    <w:rsid w:val="007A0551"/>
    <w:rsid w:val="007F35D6"/>
    <w:rsid w:val="007F58E0"/>
    <w:rsid w:val="0081279D"/>
    <w:rsid w:val="00826D50"/>
    <w:rsid w:val="0084079C"/>
    <w:rsid w:val="00887145"/>
    <w:rsid w:val="00901C80"/>
    <w:rsid w:val="00906EF9"/>
    <w:rsid w:val="009C3BAD"/>
    <w:rsid w:val="00A31EF3"/>
    <w:rsid w:val="00A560F2"/>
    <w:rsid w:val="00A64237"/>
    <w:rsid w:val="00AC58B9"/>
    <w:rsid w:val="00BF39CF"/>
    <w:rsid w:val="00C21197"/>
    <w:rsid w:val="00D0725C"/>
    <w:rsid w:val="00D22926"/>
    <w:rsid w:val="00D2387D"/>
    <w:rsid w:val="00D40146"/>
    <w:rsid w:val="00D56CA5"/>
    <w:rsid w:val="00D87735"/>
    <w:rsid w:val="00DE6F1B"/>
    <w:rsid w:val="00E24221"/>
    <w:rsid w:val="00E32649"/>
    <w:rsid w:val="00E3637D"/>
    <w:rsid w:val="00E67062"/>
    <w:rsid w:val="00E76A70"/>
    <w:rsid w:val="00EE3385"/>
    <w:rsid w:val="00EF07C7"/>
    <w:rsid w:val="00F0619E"/>
    <w:rsid w:val="00F86D2D"/>
    <w:rsid w:val="00FA3BFE"/>
    <w:rsid w:val="00FA6930"/>
    <w:rsid w:val="00FB3E01"/>
    <w:rsid w:val="00FB57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AC3F5-04FE-4F14-BBC7-DFE792BF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link w:val="KonuBalChar"/>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 w:type="character" w:customStyle="1" w:styleId="KonuBalChar">
    <w:name w:val="Konu Başlığı Char"/>
    <w:basedOn w:val="VarsaylanParagrafYazTipi"/>
    <w:link w:val="KonuBal"/>
    <w:uiPriority w:val="1"/>
    <w:rsid w:val="00E24221"/>
    <w:rPr>
      <w:rFonts w:ascii="Times New Roman" w:eastAsia="Times New Roman" w:hAnsi="Times New Roman" w:cs="Times New Roman"/>
      <w:sz w:val="28"/>
      <w:szCs w:val="2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kayseridh.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5" Type="http://schemas.openxmlformats.org/officeDocument/2006/relationships/hyperlink" Target="mailto:kayseridevletsatinal@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stn26</dc:creator>
  <cp:lastModifiedBy>stn21</cp:lastModifiedBy>
  <cp:revision>2</cp:revision>
  <cp:lastPrinted>2022-01-31T08:29:00Z</cp:lastPrinted>
  <dcterms:created xsi:type="dcterms:W3CDTF">2022-08-02T08:45:00Z</dcterms:created>
  <dcterms:modified xsi:type="dcterms:W3CDTF">2022-08-02T08:45:00Z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