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2"/>
        <w:gridCol w:w="7768"/>
      </w:tblGrid>
      <w:tr w:rsidR="001920EF" w:rsidTr="00FB57FF">
        <w:trPr>
          <w:trHeight w:val="275"/>
        </w:trPr>
        <w:tc>
          <w:tcPr>
            <w:tcW w:w="2722"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Default="00140FA8">
            <w:pPr>
              <w:pStyle w:val="TableParagraph"/>
              <w:spacing w:line="256" w:lineRule="exact"/>
              <w:ind w:left="108"/>
              <w:rPr>
                <w:sz w:val="24"/>
              </w:rPr>
            </w:pPr>
            <w:r>
              <w:rPr>
                <w:sz w:val="24"/>
              </w:rPr>
              <w:t>14.03</w:t>
            </w:r>
            <w:r w:rsidR="00F86D2D">
              <w:rPr>
                <w:sz w:val="24"/>
              </w:rPr>
              <w:t>.</w:t>
            </w:r>
            <w:proofErr w:type="gramStart"/>
            <w:r w:rsidR="00F86D2D">
              <w:rPr>
                <w:sz w:val="24"/>
              </w:rPr>
              <w:t xml:space="preserve">2022 </w:t>
            </w:r>
            <w:r>
              <w:rPr>
                <w:sz w:val="24"/>
              </w:rPr>
              <w:t xml:space="preserve">     14</w:t>
            </w:r>
            <w:proofErr w:type="gramEnd"/>
            <w:r w:rsidR="00F86D2D">
              <w:rPr>
                <w:sz w:val="24"/>
              </w:rPr>
              <w:t>:00</w:t>
            </w:r>
          </w:p>
        </w:tc>
      </w:tr>
      <w:tr w:rsidR="001920EF" w:rsidTr="00FB57FF">
        <w:trPr>
          <w:trHeight w:val="277"/>
        </w:trPr>
        <w:tc>
          <w:tcPr>
            <w:tcW w:w="2722"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FB57FF">
        <w:trPr>
          <w:trHeight w:val="276"/>
        </w:trPr>
        <w:tc>
          <w:tcPr>
            <w:tcW w:w="2722" w:type="dxa"/>
          </w:tcPr>
          <w:p w:rsidR="001920EF" w:rsidRDefault="00F86D2D">
            <w:pPr>
              <w:pStyle w:val="TableParagraph"/>
              <w:spacing w:line="256" w:lineRule="exact"/>
              <w:ind w:left="107"/>
              <w:rPr>
                <w:sz w:val="24"/>
              </w:rPr>
            </w:pPr>
            <w:r>
              <w:rPr>
                <w:sz w:val="24"/>
              </w:rPr>
              <w:t>E-posta</w:t>
            </w:r>
          </w:p>
        </w:tc>
        <w:tc>
          <w:tcPr>
            <w:tcW w:w="7768" w:type="dxa"/>
          </w:tcPr>
          <w:p w:rsidR="001920EF" w:rsidRDefault="0021016D">
            <w:pPr>
              <w:pStyle w:val="TableParagraph"/>
              <w:spacing w:line="256" w:lineRule="exact"/>
              <w:ind w:left="108"/>
              <w:rPr>
                <w:sz w:val="24"/>
              </w:rPr>
            </w:pPr>
            <w:hyperlink r:id="rId6">
              <w:r w:rsidR="00F86D2D">
                <w:rPr>
                  <w:sz w:val="24"/>
                  <w:u w:val="single"/>
                </w:rPr>
                <w:t>kayseridevletsatinal@gmail.com</w:t>
              </w:r>
              <w:r w:rsidR="00F86D2D">
                <w:rPr>
                  <w:sz w:val="24"/>
                </w:rPr>
                <w:t xml:space="preserve"> </w:t>
              </w:r>
            </w:hyperlink>
            <w:r w:rsidR="00F86D2D">
              <w:rPr>
                <w:sz w:val="24"/>
              </w:rPr>
              <w:t xml:space="preserve">- </w:t>
            </w:r>
            <w:hyperlink r:id="rId7">
              <w:r w:rsidR="00F86D2D">
                <w:rPr>
                  <w:sz w:val="24"/>
                </w:rPr>
                <w:t>kayseridevletsatinal@hotmail.com</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21016D">
            <w:pPr>
              <w:pStyle w:val="TableParagraph"/>
              <w:spacing w:line="256" w:lineRule="exact"/>
              <w:ind w:left="108"/>
              <w:rPr>
                <w:sz w:val="24"/>
              </w:rPr>
            </w:pPr>
            <w:hyperlink r:id="rId8">
              <w:r w:rsidR="00F86D2D">
                <w:rPr>
                  <w:sz w:val="24"/>
                </w:rPr>
                <w:t>www.kayseridh.gov.tr</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İhale No:</w:t>
            </w:r>
          </w:p>
        </w:tc>
        <w:tc>
          <w:tcPr>
            <w:tcW w:w="7768" w:type="dxa"/>
          </w:tcPr>
          <w:p w:rsidR="001920EF" w:rsidRDefault="0024638B" w:rsidP="003E7A33">
            <w:pPr>
              <w:pStyle w:val="TableParagraph"/>
              <w:spacing w:line="256" w:lineRule="exact"/>
              <w:rPr>
                <w:b/>
                <w:sz w:val="24"/>
              </w:rPr>
            </w:pPr>
            <w:r>
              <w:rPr>
                <w:b/>
                <w:sz w:val="24"/>
              </w:rPr>
              <w:t xml:space="preserve"> 100</w:t>
            </w:r>
          </w:p>
        </w:tc>
      </w:tr>
    </w:tbl>
    <w:p w:rsidR="00E24221" w:rsidRDefault="00E24221" w:rsidP="00E24221">
      <w:pPr>
        <w:pStyle w:val="KonuBal"/>
      </w:pPr>
      <w:proofErr w:type="gramStart"/>
      <w:r>
        <w:rPr>
          <w:color w:val="FF0000"/>
        </w:rPr>
        <w:t>NOT : TEKNİK</w:t>
      </w:r>
      <w:proofErr w:type="gramEnd"/>
      <w:r>
        <w:rPr>
          <w:color w:val="FF0000"/>
        </w:rPr>
        <w:t xml:space="preserve"> ŞARTNAME EKTEDİR.</w:t>
      </w:r>
    </w:p>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
        <w:gridCol w:w="5946"/>
        <w:gridCol w:w="992"/>
        <w:gridCol w:w="851"/>
        <w:gridCol w:w="992"/>
        <w:gridCol w:w="1276"/>
      </w:tblGrid>
      <w:tr w:rsidR="001920EF" w:rsidTr="00BF39CF">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140FA8">
        <w:trPr>
          <w:trHeight w:val="281"/>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1</w:t>
            </w:r>
          </w:p>
        </w:tc>
        <w:tc>
          <w:tcPr>
            <w:tcW w:w="5946" w:type="dxa"/>
            <w:vAlign w:val="center"/>
          </w:tcPr>
          <w:p w:rsidR="00140FA8" w:rsidRPr="00E76A70" w:rsidRDefault="00336C86" w:rsidP="00E67062">
            <w:pPr>
              <w:pStyle w:val="TableParagraph"/>
              <w:spacing w:before="99"/>
              <w:ind w:right="99"/>
              <w:rPr>
                <w:sz w:val="18"/>
                <w:szCs w:val="18"/>
              </w:rPr>
            </w:pPr>
            <w:r>
              <w:rPr>
                <w:sz w:val="18"/>
                <w:szCs w:val="18"/>
              </w:rPr>
              <w:t>FAKO AMO KASET (OPO 71 UYUMLU)</w:t>
            </w:r>
          </w:p>
        </w:tc>
        <w:tc>
          <w:tcPr>
            <w:tcW w:w="992" w:type="dxa"/>
            <w:vAlign w:val="center"/>
          </w:tcPr>
          <w:p w:rsidR="001920EF" w:rsidRPr="00E76A70" w:rsidRDefault="00140FA8" w:rsidP="00140FA8">
            <w:pPr>
              <w:pStyle w:val="TableParagraph"/>
              <w:spacing w:before="80"/>
              <w:ind w:right="114"/>
              <w:jc w:val="center"/>
              <w:rPr>
                <w:sz w:val="18"/>
                <w:szCs w:val="18"/>
              </w:rPr>
            </w:pPr>
            <w:r>
              <w:rPr>
                <w:sz w:val="18"/>
                <w:szCs w:val="18"/>
              </w:rPr>
              <w:t>200</w:t>
            </w:r>
          </w:p>
        </w:tc>
        <w:tc>
          <w:tcPr>
            <w:tcW w:w="851" w:type="dxa"/>
            <w:vAlign w:val="center"/>
          </w:tcPr>
          <w:p w:rsidR="001920EF" w:rsidRPr="00E76A70" w:rsidRDefault="00140FA8" w:rsidP="00140FA8">
            <w:pPr>
              <w:pStyle w:val="TableParagraph"/>
              <w:spacing w:before="80"/>
              <w:ind w:left="30" w:right="-15"/>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40FA8" w:rsidTr="00140FA8">
        <w:trPr>
          <w:trHeight w:val="355"/>
        </w:trPr>
        <w:tc>
          <w:tcPr>
            <w:tcW w:w="433" w:type="dxa"/>
            <w:vAlign w:val="center"/>
          </w:tcPr>
          <w:p w:rsidR="00140FA8" w:rsidRPr="00E76A70" w:rsidRDefault="00140FA8" w:rsidP="00140FA8">
            <w:pPr>
              <w:pStyle w:val="TableParagraph"/>
              <w:spacing w:before="117"/>
              <w:ind w:left="30"/>
              <w:jc w:val="center"/>
              <w:rPr>
                <w:sz w:val="18"/>
                <w:szCs w:val="18"/>
              </w:rPr>
            </w:pPr>
            <w:r w:rsidRPr="00E76A70">
              <w:rPr>
                <w:w w:val="99"/>
                <w:sz w:val="18"/>
                <w:szCs w:val="18"/>
              </w:rPr>
              <w:t>2</w:t>
            </w:r>
          </w:p>
        </w:tc>
        <w:tc>
          <w:tcPr>
            <w:tcW w:w="5946" w:type="dxa"/>
            <w:vAlign w:val="center"/>
          </w:tcPr>
          <w:p w:rsidR="00140FA8" w:rsidRPr="00E76A70" w:rsidRDefault="00336C86" w:rsidP="00140FA8">
            <w:pPr>
              <w:pStyle w:val="TableParagraph"/>
              <w:spacing w:before="99"/>
              <w:ind w:right="100"/>
              <w:rPr>
                <w:sz w:val="18"/>
                <w:szCs w:val="18"/>
              </w:rPr>
            </w:pPr>
            <w:r>
              <w:rPr>
                <w:sz w:val="18"/>
                <w:szCs w:val="18"/>
              </w:rPr>
              <w:t>EYE SPONGE</w:t>
            </w:r>
          </w:p>
        </w:tc>
        <w:tc>
          <w:tcPr>
            <w:tcW w:w="992" w:type="dxa"/>
            <w:vAlign w:val="center"/>
          </w:tcPr>
          <w:p w:rsidR="00140FA8" w:rsidRPr="00E76A70" w:rsidRDefault="00336C86" w:rsidP="00140FA8">
            <w:pPr>
              <w:pStyle w:val="TableParagraph"/>
              <w:spacing w:before="80"/>
              <w:ind w:right="114"/>
              <w:jc w:val="center"/>
              <w:rPr>
                <w:sz w:val="18"/>
                <w:szCs w:val="18"/>
              </w:rPr>
            </w:pPr>
            <w:r>
              <w:rPr>
                <w:sz w:val="18"/>
                <w:szCs w:val="18"/>
              </w:rPr>
              <w:t>500</w:t>
            </w:r>
          </w:p>
        </w:tc>
        <w:tc>
          <w:tcPr>
            <w:tcW w:w="851" w:type="dxa"/>
            <w:vAlign w:val="center"/>
          </w:tcPr>
          <w:p w:rsidR="00140FA8" w:rsidRDefault="00140FA8" w:rsidP="00140FA8">
            <w:pPr>
              <w:jc w:val="center"/>
            </w:pPr>
            <w:r w:rsidRPr="00534FC3">
              <w:rPr>
                <w:sz w:val="18"/>
                <w:szCs w:val="18"/>
              </w:rPr>
              <w:t>ADET</w:t>
            </w:r>
          </w:p>
        </w:tc>
        <w:tc>
          <w:tcPr>
            <w:tcW w:w="992" w:type="dxa"/>
            <w:vAlign w:val="center"/>
          </w:tcPr>
          <w:p w:rsidR="00140FA8" w:rsidRPr="00E76A70" w:rsidRDefault="00140FA8" w:rsidP="00140FA8">
            <w:pPr>
              <w:pStyle w:val="TableParagraph"/>
              <w:jc w:val="center"/>
              <w:rPr>
                <w:sz w:val="18"/>
                <w:szCs w:val="18"/>
              </w:rPr>
            </w:pPr>
          </w:p>
        </w:tc>
        <w:tc>
          <w:tcPr>
            <w:tcW w:w="1276" w:type="dxa"/>
            <w:vAlign w:val="center"/>
          </w:tcPr>
          <w:p w:rsidR="00140FA8" w:rsidRPr="00E76A70" w:rsidRDefault="00140FA8" w:rsidP="00140FA8">
            <w:pPr>
              <w:pStyle w:val="TableParagraph"/>
              <w:jc w:val="center"/>
              <w:rPr>
                <w:sz w:val="18"/>
                <w:szCs w:val="18"/>
              </w:rPr>
            </w:pPr>
          </w:p>
        </w:tc>
      </w:tr>
      <w:tr w:rsidR="00140FA8" w:rsidTr="00140FA8">
        <w:trPr>
          <w:trHeight w:val="263"/>
        </w:trPr>
        <w:tc>
          <w:tcPr>
            <w:tcW w:w="433" w:type="dxa"/>
            <w:vAlign w:val="center"/>
          </w:tcPr>
          <w:p w:rsidR="00140FA8" w:rsidRPr="00E76A70" w:rsidRDefault="00140FA8" w:rsidP="00140FA8">
            <w:pPr>
              <w:pStyle w:val="TableParagraph"/>
              <w:spacing w:before="96"/>
              <w:ind w:left="30"/>
              <w:jc w:val="center"/>
              <w:rPr>
                <w:sz w:val="18"/>
                <w:szCs w:val="18"/>
              </w:rPr>
            </w:pPr>
            <w:r w:rsidRPr="00E76A70">
              <w:rPr>
                <w:w w:val="99"/>
                <w:sz w:val="18"/>
                <w:szCs w:val="18"/>
              </w:rPr>
              <w:t>3</w:t>
            </w:r>
          </w:p>
        </w:tc>
        <w:tc>
          <w:tcPr>
            <w:tcW w:w="5946" w:type="dxa"/>
            <w:vAlign w:val="center"/>
          </w:tcPr>
          <w:p w:rsidR="00140FA8" w:rsidRPr="00E76A70" w:rsidRDefault="00336C86" w:rsidP="00140FA8">
            <w:pPr>
              <w:pStyle w:val="TableParagraph"/>
              <w:spacing w:before="77"/>
              <w:ind w:right="100"/>
              <w:rPr>
                <w:sz w:val="18"/>
                <w:szCs w:val="18"/>
              </w:rPr>
            </w:pPr>
            <w:r>
              <w:rPr>
                <w:sz w:val="18"/>
                <w:szCs w:val="18"/>
              </w:rPr>
              <w:t>HEALON ( VİSCOELASTİK MADDE 2 )</w:t>
            </w:r>
          </w:p>
        </w:tc>
        <w:tc>
          <w:tcPr>
            <w:tcW w:w="992" w:type="dxa"/>
            <w:vAlign w:val="center"/>
          </w:tcPr>
          <w:p w:rsidR="00140FA8" w:rsidRPr="00E76A70" w:rsidRDefault="00336C86" w:rsidP="00140FA8">
            <w:pPr>
              <w:pStyle w:val="TableParagraph"/>
              <w:spacing w:before="58"/>
              <w:ind w:right="114"/>
              <w:jc w:val="center"/>
              <w:rPr>
                <w:sz w:val="18"/>
                <w:szCs w:val="18"/>
              </w:rPr>
            </w:pPr>
            <w:r>
              <w:rPr>
                <w:sz w:val="18"/>
                <w:szCs w:val="18"/>
              </w:rPr>
              <w:t>500</w:t>
            </w:r>
          </w:p>
        </w:tc>
        <w:tc>
          <w:tcPr>
            <w:tcW w:w="851" w:type="dxa"/>
            <w:vAlign w:val="center"/>
          </w:tcPr>
          <w:p w:rsidR="00140FA8" w:rsidRDefault="00140FA8" w:rsidP="00140FA8">
            <w:pPr>
              <w:jc w:val="center"/>
            </w:pPr>
            <w:r w:rsidRPr="00534FC3">
              <w:rPr>
                <w:sz w:val="18"/>
                <w:szCs w:val="18"/>
              </w:rPr>
              <w:t>ADET</w:t>
            </w:r>
          </w:p>
        </w:tc>
        <w:tc>
          <w:tcPr>
            <w:tcW w:w="992" w:type="dxa"/>
            <w:vAlign w:val="center"/>
          </w:tcPr>
          <w:p w:rsidR="00140FA8" w:rsidRPr="00E76A70" w:rsidRDefault="00140FA8" w:rsidP="00140FA8">
            <w:pPr>
              <w:pStyle w:val="TableParagraph"/>
              <w:jc w:val="center"/>
              <w:rPr>
                <w:sz w:val="18"/>
                <w:szCs w:val="18"/>
              </w:rPr>
            </w:pPr>
          </w:p>
        </w:tc>
        <w:tc>
          <w:tcPr>
            <w:tcW w:w="1276" w:type="dxa"/>
            <w:vAlign w:val="center"/>
          </w:tcPr>
          <w:p w:rsidR="00140FA8" w:rsidRPr="00E76A70" w:rsidRDefault="00140FA8" w:rsidP="00140FA8">
            <w:pPr>
              <w:pStyle w:val="TableParagraph"/>
              <w:jc w:val="center"/>
              <w:rPr>
                <w:sz w:val="18"/>
                <w:szCs w:val="18"/>
              </w:rPr>
            </w:pPr>
          </w:p>
        </w:tc>
      </w:tr>
      <w:tr w:rsidR="00140FA8" w:rsidTr="00140FA8">
        <w:trPr>
          <w:trHeight w:val="381"/>
        </w:trPr>
        <w:tc>
          <w:tcPr>
            <w:tcW w:w="433" w:type="dxa"/>
            <w:vAlign w:val="center"/>
          </w:tcPr>
          <w:p w:rsidR="00140FA8" w:rsidRPr="00E76A70" w:rsidRDefault="00140FA8" w:rsidP="00140FA8">
            <w:pPr>
              <w:pStyle w:val="TableParagraph"/>
              <w:spacing w:before="84"/>
              <w:ind w:left="30"/>
              <w:jc w:val="center"/>
              <w:rPr>
                <w:sz w:val="18"/>
                <w:szCs w:val="18"/>
              </w:rPr>
            </w:pPr>
            <w:r w:rsidRPr="00E76A70">
              <w:rPr>
                <w:w w:val="99"/>
                <w:sz w:val="18"/>
                <w:szCs w:val="18"/>
              </w:rPr>
              <w:t>4</w:t>
            </w:r>
          </w:p>
        </w:tc>
        <w:tc>
          <w:tcPr>
            <w:tcW w:w="5946" w:type="dxa"/>
            <w:vAlign w:val="center"/>
          </w:tcPr>
          <w:p w:rsidR="00140FA8" w:rsidRPr="00E76A70" w:rsidRDefault="00336C86" w:rsidP="00140FA8">
            <w:pPr>
              <w:pStyle w:val="TableParagraph"/>
              <w:spacing w:line="192" w:lineRule="exact"/>
              <w:ind w:right="100"/>
              <w:rPr>
                <w:sz w:val="18"/>
                <w:szCs w:val="18"/>
              </w:rPr>
            </w:pPr>
            <w:r>
              <w:rPr>
                <w:sz w:val="18"/>
                <w:szCs w:val="18"/>
              </w:rPr>
              <w:t>ENDOCOAT ( VİSCOELASTİK MADDE 3 )</w:t>
            </w:r>
          </w:p>
        </w:tc>
        <w:tc>
          <w:tcPr>
            <w:tcW w:w="992" w:type="dxa"/>
            <w:vAlign w:val="center"/>
          </w:tcPr>
          <w:p w:rsidR="00140FA8" w:rsidRPr="00E76A70" w:rsidRDefault="00336C86" w:rsidP="00140FA8">
            <w:pPr>
              <w:pStyle w:val="TableParagraph"/>
              <w:spacing w:before="46"/>
              <w:ind w:right="114"/>
              <w:jc w:val="center"/>
              <w:rPr>
                <w:sz w:val="18"/>
                <w:szCs w:val="18"/>
              </w:rPr>
            </w:pPr>
            <w:r>
              <w:rPr>
                <w:sz w:val="18"/>
                <w:szCs w:val="18"/>
              </w:rPr>
              <w:t>500</w:t>
            </w:r>
          </w:p>
        </w:tc>
        <w:tc>
          <w:tcPr>
            <w:tcW w:w="851" w:type="dxa"/>
            <w:vAlign w:val="center"/>
          </w:tcPr>
          <w:p w:rsidR="00140FA8" w:rsidRDefault="00140FA8" w:rsidP="00140FA8">
            <w:pPr>
              <w:jc w:val="center"/>
            </w:pPr>
            <w:r w:rsidRPr="00534FC3">
              <w:rPr>
                <w:sz w:val="18"/>
                <w:szCs w:val="18"/>
              </w:rPr>
              <w:t>ADET</w:t>
            </w:r>
          </w:p>
        </w:tc>
        <w:tc>
          <w:tcPr>
            <w:tcW w:w="992" w:type="dxa"/>
            <w:vAlign w:val="center"/>
          </w:tcPr>
          <w:p w:rsidR="00140FA8" w:rsidRPr="00E76A70" w:rsidRDefault="00140FA8" w:rsidP="00140FA8">
            <w:pPr>
              <w:pStyle w:val="TableParagraph"/>
              <w:jc w:val="center"/>
              <w:rPr>
                <w:sz w:val="18"/>
                <w:szCs w:val="18"/>
              </w:rPr>
            </w:pPr>
          </w:p>
        </w:tc>
        <w:tc>
          <w:tcPr>
            <w:tcW w:w="1276" w:type="dxa"/>
            <w:vAlign w:val="center"/>
          </w:tcPr>
          <w:p w:rsidR="00140FA8" w:rsidRPr="00E76A70" w:rsidRDefault="00140FA8" w:rsidP="00140FA8">
            <w:pPr>
              <w:pStyle w:val="TableParagraph"/>
              <w:jc w:val="center"/>
              <w:rPr>
                <w:sz w:val="18"/>
                <w:szCs w:val="18"/>
              </w:rPr>
            </w:pPr>
          </w:p>
        </w:tc>
      </w:tr>
      <w:tr w:rsidR="001920EF" w:rsidTr="00BF39CF">
        <w:trPr>
          <w:trHeight w:val="261"/>
        </w:trPr>
        <w:tc>
          <w:tcPr>
            <w:tcW w:w="92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292C8D">
      <w:pPr>
        <w:tabs>
          <w:tab w:val="left" w:pos="10632"/>
        </w:tabs>
        <w:ind w:left="106" w:right="-142"/>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FB57FF"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Pr="005770E5">
        <w:rPr>
          <w:b/>
          <w:sz w:val="20"/>
          <w:szCs w:val="20"/>
          <w:u w:val="thick"/>
        </w:rPr>
        <w:t>Döner Sermaye</w:t>
      </w:r>
      <w:r w:rsidRPr="005770E5">
        <w:rPr>
          <w:b/>
          <w:sz w:val="20"/>
          <w:szCs w:val="20"/>
        </w:rPr>
        <w:t xml:space="preserve"> </w:t>
      </w:r>
      <w:r w:rsidRPr="005770E5">
        <w:rPr>
          <w:sz w:val="20"/>
          <w:szCs w:val="20"/>
        </w:rPr>
        <w:t xml:space="preserve">ödemesi olarak ortalama </w:t>
      </w:r>
      <w:r w:rsidRPr="005770E5">
        <w:rPr>
          <w:b/>
          <w:sz w:val="20"/>
          <w:szCs w:val="20"/>
        </w:rPr>
        <w:t xml:space="preserve">120 gün </w:t>
      </w:r>
      <w:r w:rsidRPr="005770E5">
        <w:rPr>
          <w:sz w:val="20"/>
          <w:szCs w:val="20"/>
        </w:rPr>
        <w:t>içerisinde ödeme</w:t>
      </w:r>
      <w:r w:rsidRPr="005770E5">
        <w:rPr>
          <w:spacing w:val="-1"/>
          <w:sz w:val="20"/>
          <w:szCs w:val="20"/>
        </w:rPr>
        <w:t xml:space="preserve"> </w:t>
      </w:r>
      <w:r w:rsidRPr="005770E5">
        <w:rPr>
          <w:sz w:val="20"/>
          <w:szCs w:val="20"/>
        </w:rPr>
        <w:t>yapılacaktır.</w:t>
      </w: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9C3BAD" w:rsidRDefault="009C3BAD" w:rsidP="00FB57FF">
      <w:pPr>
        <w:tabs>
          <w:tab w:val="left" w:pos="402"/>
        </w:tabs>
        <w:jc w:val="both"/>
        <w:rPr>
          <w:sz w:val="20"/>
        </w:rPr>
      </w:pPr>
    </w:p>
    <w:p w:rsidR="009C3BAD" w:rsidRPr="009C3BAD" w:rsidRDefault="009C3BAD" w:rsidP="009C3BAD">
      <w:pPr>
        <w:rPr>
          <w:sz w:val="20"/>
        </w:rPr>
      </w:pPr>
    </w:p>
    <w:p w:rsidR="00D40146" w:rsidRDefault="00D40146" w:rsidP="00D2387D">
      <w:pPr>
        <w:rPr>
          <w:sz w:val="20"/>
        </w:rPr>
      </w:pPr>
    </w:p>
    <w:p w:rsidR="00450EA9" w:rsidRDefault="00036C19" w:rsidP="00D2387D">
      <w:pPr>
        <w:rPr>
          <w:sz w:val="20"/>
        </w:rPr>
      </w:pPr>
      <w:r>
        <w:rPr>
          <w:noProof/>
          <w:lang w:eastAsia="tr-TR"/>
        </w:rPr>
        <w:lastRenderedPageBreak/>
        <w:drawing>
          <wp:inline distT="0" distB="0" distL="0" distR="0" wp14:anchorId="59200967" wp14:editId="3D15A5C9">
            <wp:extent cx="6296025" cy="23622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01102" cy="2364105"/>
                    </a:xfrm>
                    <a:prstGeom prst="rect">
                      <a:avLst/>
                    </a:prstGeom>
                  </pic:spPr>
                </pic:pic>
              </a:graphicData>
            </a:graphic>
          </wp:inline>
        </w:drawing>
      </w:r>
    </w:p>
    <w:p w:rsidR="00450EA9" w:rsidRPr="00450EA9" w:rsidRDefault="00450EA9" w:rsidP="00450EA9">
      <w:pPr>
        <w:rPr>
          <w:sz w:val="20"/>
        </w:rPr>
      </w:pPr>
      <w:r>
        <w:rPr>
          <w:noProof/>
          <w:lang w:eastAsia="tr-TR"/>
        </w:rPr>
        <w:drawing>
          <wp:inline distT="0" distB="0" distL="0" distR="0" wp14:anchorId="5827BAC8" wp14:editId="0735828C">
            <wp:extent cx="6505575" cy="38671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06623" cy="3867773"/>
                    </a:xfrm>
                    <a:prstGeom prst="rect">
                      <a:avLst/>
                    </a:prstGeom>
                  </pic:spPr>
                </pic:pic>
              </a:graphicData>
            </a:graphic>
          </wp:inline>
        </w:drawing>
      </w: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03AD5" w:rsidP="00450EA9">
      <w:pPr>
        <w:rPr>
          <w:sz w:val="20"/>
        </w:rPr>
      </w:pPr>
      <w:r>
        <w:rPr>
          <w:noProof/>
          <w:lang w:eastAsia="tr-TR"/>
        </w:rPr>
        <w:lastRenderedPageBreak/>
        <w:drawing>
          <wp:inline distT="0" distB="0" distL="0" distR="0" wp14:anchorId="413A0F63" wp14:editId="6A16D045">
            <wp:extent cx="5972810" cy="3448050"/>
            <wp:effectExtent l="0" t="0" r="889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72810" cy="3448050"/>
                    </a:xfrm>
                    <a:prstGeom prst="rect">
                      <a:avLst/>
                    </a:prstGeom>
                  </pic:spPr>
                </pic:pic>
              </a:graphicData>
            </a:graphic>
          </wp:inline>
        </w:drawing>
      </w:r>
      <w:bookmarkStart w:id="0" w:name="_GoBack"/>
      <w:bookmarkEnd w:id="0"/>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21016D" w:rsidP="00450EA9">
      <w:pPr>
        <w:rPr>
          <w:sz w:val="20"/>
        </w:rPr>
      </w:pPr>
      <w:r>
        <w:rPr>
          <w:noProof/>
          <w:lang w:eastAsia="tr-TR"/>
        </w:rPr>
        <w:drawing>
          <wp:inline distT="0" distB="0" distL="0" distR="0" wp14:anchorId="00D8CE70" wp14:editId="18743D56">
            <wp:extent cx="5972810" cy="3345180"/>
            <wp:effectExtent l="0" t="0" r="8890" b="762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3345180"/>
                    </a:xfrm>
                    <a:prstGeom prst="rect">
                      <a:avLst/>
                    </a:prstGeom>
                  </pic:spPr>
                </pic:pic>
              </a:graphicData>
            </a:graphic>
          </wp:inline>
        </w:drawing>
      </w:r>
    </w:p>
    <w:p w:rsidR="00450EA9" w:rsidRPr="00450EA9" w:rsidRDefault="00450EA9" w:rsidP="00450EA9">
      <w:pPr>
        <w:rPr>
          <w:sz w:val="20"/>
        </w:rPr>
      </w:pPr>
    </w:p>
    <w:p w:rsidR="00450EA9" w:rsidRDefault="00450EA9" w:rsidP="00450EA9">
      <w:pPr>
        <w:rPr>
          <w:sz w:val="20"/>
        </w:rPr>
      </w:pPr>
    </w:p>
    <w:p w:rsidR="00450EA9" w:rsidRDefault="00450EA9" w:rsidP="00450EA9">
      <w:pPr>
        <w:rPr>
          <w:sz w:val="20"/>
        </w:rPr>
      </w:pPr>
    </w:p>
    <w:p w:rsidR="00D40146" w:rsidRPr="00450EA9" w:rsidRDefault="00450EA9" w:rsidP="00450EA9">
      <w:pPr>
        <w:tabs>
          <w:tab w:val="left" w:pos="2010"/>
        </w:tabs>
        <w:rPr>
          <w:sz w:val="20"/>
        </w:rPr>
      </w:pPr>
      <w:r>
        <w:rPr>
          <w:sz w:val="20"/>
        </w:rPr>
        <w:tab/>
      </w:r>
    </w:p>
    <w:sectPr w:rsidR="00D40146" w:rsidRPr="00450EA9" w:rsidSect="00403AD5">
      <w:pgSz w:w="11880" w:h="16780"/>
      <w:pgMar w:top="851" w:right="681" w:bottom="28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EF"/>
    <w:rsid w:val="00036C19"/>
    <w:rsid w:val="000A7B85"/>
    <w:rsid w:val="000C4F56"/>
    <w:rsid w:val="001307A2"/>
    <w:rsid w:val="00140FA8"/>
    <w:rsid w:val="001920EF"/>
    <w:rsid w:val="001C1EF2"/>
    <w:rsid w:val="0021016D"/>
    <w:rsid w:val="00214C6B"/>
    <w:rsid w:val="0024638B"/>
    <w:rsid w:val="00263492"/>
    <w:rsid w:val="0027484D"/>
    <w:rsid w:val="00292C8D"/>
    <w:rsid w:val="00336C86"/>
    <w:rsid w:val="003420F5"/>
    <w:rsid w:val="003E7A33"/>
    <w:rsid w:val="00403AD5"/>
    <w:rsid w:val="004255EF"/>
    <w:rsid w:val="00450EA9"/>
    <w:rsid w:val="004670B7"/>
    <w:rsid w:val="004C07F7"/>
    <w:rsid w:val="004C415A"/>
    <w:rsid w:val="00542E9D"/>
    <w:rsid w:val="005770E5"/>
    <w:rsid w:val="005C45D6"/>
    <w:rsid w:val="00613445"/>
    <w:rsid w:val="00646BCE"/>
    <w:rsid w:val="00703687"/>
    <w:rsid w:val="007412DD"/>
    <w:rsid w:val="007F58E0"/>
    <w:rsid w:val="0081279D"/>
    <w:rsid w:val="0084079C"/>
    <w:rsid w:val="00901C80"/>
    <w:rsid w:val="00906EF9"/>
    <w:rsid w:val="009C3BAD"/>
    <w:rsid w:val="00A31EF3"/>
    <w:rsid w:val="00A64237"/>
    <w:rsid w:val="00AC58B9"/>
    <w:rsid w:val="00BF39CF"/>
    <w:rsid w:val="00C21197"/>
    <w:rsid w:val="00D22926"/>
    <w:rsid w:val="00D2387D"/>
    <w:rsid w:val="00D40146"/>
    <w:rsid w:val="00D56CA5"/>
    <w:rsid w:val="00D87735"/>
    <w:rsid w:val="00DE6F1B"/>
    <w:rsid w:val="00E24221"/>
    <w:rsid w:val="00E67062"/>
    <w:rsid w:val="00E76A70"/>
    <w:rsid w:val="00EE3385"/>
    <w:rsid w:val="00EF07C7"/>
    <w:rsid w:val="00F0619E"/>
    <w:rsid w:val="00F86D2D"/>
    <w:rsid w:val="00FA3BFE"/>
    <w:rsid w:val="00FA6930"/>
    <w:rsid w:val="00FB3E01"/>
    <w:rsid w:val="00FB57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link w:val="KonuBalChar"/>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 w:type="character" w:customStyle="1" w:styleId="KonuBalChar">
    <w:name w:val="Konu Başlığı Char"/>
    <w:basedOn w:val="VarsaylanParagrafYazTipi"/>
    <w:link w:val="KonuBal"/>
    <w:uiPriority w:val="1"/>
    <w:rsid w:val="00E24221"/>
    <w:rPr>
      <w:rFonts w:ascii="Times New Roman" w:eastAsia="Times New Roman" w:hAnsi="Times New Roman" w:cs="Times New Roman"/>
      <w:sz w:val="28"/>
      <w:szCs w:val="2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link w:val="KonuBalChar"/>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 w:type="character" w:customStyle="1" w:styleId="KonuBalChar">
    <w:name w:val="Konu Başlığı Char"/>
    <w:basedOn w:val="VarsaylanParagrafYazTipi"/>
    <w:link w:val="KonuBal"/>
    <w:uiPriority w:val="1"/>
    <w:rsid w:val="00E24221"/>
    <w:rPr>
      <w:rFonts w:ascii="Times New Roman" w:eastAsia="Times New Roman" w:hAnsi="Times New Roman" w:cs="Times New Roman"/>
      <w:sz w:val="28"/>
      <w:szCs w:val="2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ayseridh.gov.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yseridevletsatinal@hotmail.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gmail.com"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589</Words>
  <Characters>3361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stn26</dc:creator>
  <cp:lastModifiedBy>stn02</cp:lastModifiedBy>
  <cp:revision>11</cp:revision>
  <cp:lastPrinted>2022-01-31T08:29:00Z</cp:lastPrinted>
  <dcterms:created xsi:type="dcterms:W3CDTF">2022-03-11T11:34:00Z</dcterms:created>
  <dcterms:modified xsi:type="dcterms:W3CDTF">2022-03-11T11:42:00Z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